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Proxima Nova" w:cs="Proxima Nova" w:eastAsia="Proxima Nova" w:hAnsi="Proxima Nova"/>
          <w:highlight w:val="yellow"/>
        </w:rPr>
      </w:pPr>
      <w:r w:rsidDel="00000000" w:rsidR="00000000" w:rsidRPr="00000000">
        <w:rPr>
          <w:rtl w:val="0"/>
        </w:rPr>
      </w:r>
    </w:p>
    <w:p w:rsidR="00000000" w:rsidDel="00000000" w:rsidP="00000000" w:rsidRDefault="00000000" w:rsidRPr="00000000" w14:paraId="00000002">
      <w:pPr>
        <w:pStyle w:val="Title"/>
        <w:spacing w:after="240" w:lineRule="auto"/>
        <w:rPr/>
      </w:pPr>
      <w:bookmarkStart w:colFirst="0" w:colLast="0" w:name="_t7u49b23s31c" w:id="0"/>
      <w:bookmarkEnd w:id="0"/>
      <w:r w:rsidDel="00000000" w:rsidR="00000000" w:rsidRPr="00000000">
        <w:rPr>
          <w:rtl w:val="0"/>
        </w:rPr>
        <w:t xml:space="preserve">Introduction: </w:t>
      </w:r>
      <w:r w:rsidDel="00000000" w:rsidR="00000000" w:rsidRPr="00000000">
        <w:rPr>
          <w:rtl w:val="0"/>
        </w:rPr>
        <w:t xml:space="preserve">Tackling the Environmental Challenges of the 21st Century</w:t>
      </w:r>
    </w:p>
    <w:p w:rsidR="00000000" w:rsidDel="00000000" w:rsidP="00000000" w:rsidRDefault="00000000" w:rsidRPr="00000000" w14:paraId="00000003">
      <w:pPr>
        <w:pStyle w:val="Heading2"/>
        <w:rPr>
          <w:rFonts w:ascii="Proxima Nova" w:cs="Proxima Nova" w:eastAsia="Proxima Nova" w:hAnsi="Proxima Nova"/>
        </w:rPr>
      </w:pPr>
      <w:bookmarkStart w:colFirst="0" w:colLast="0" w:name="_vdpi02wm2j7n" w:id="1"/>
      <w:bookmarkEnd w:id="1"/>
      <w:r w:rsidDel="00000000" w:rsidR="00000000" w:rsidRPr="00000000">
        <w:rPr>
          <w:rtl w:val="0"/>
        </w:rPr>
      </w:r>
    </w:p>
    <w:p w:rsidR="00000000" w:rsidDel="00000000" w:rsidP="00000000" w:rsidRDefault="00000000" w:rsidRPr="00000000" w14:paraId="00000004">
      <w:pP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Our </w:t>
      </w:r>
      <w:r w:rsidDel="00000000" w:rsidR="00000000" w:rsidRPr="00000000">
        <w:rPr>
          <w:rFonts w:ascii="Proxima Nova" w:cs="Proxima Nova" w:eastAsia="Proxima Nova" w:hAnsi="Proxima Nova"/>
          <w:sz w:val="20"/>
          <w:szCs w:val="20"/>
          <w:rtl w:val="0"/>
        </w:rPr>
        <w:t xml:space="preserve">planet is changing rapidly, and we are seeing the impacts of human behavior and consumption on every corner of the globe.  </w:t>
      </w:r>
      <w:r w:rsidDel="00000000" w:rsidR="00000000" w:rsidRPr="00000000">
        <w:rPr>
          <w:rtl w:val="0"/>
        </w:rPr>
        <w:t xml:space="preserve">We are facing an </w:t>
      </w:r>
      <w:r w:rsidDel="00000000" w:rsidR="00000000" w:rsidRPr="00000000">
        <w:rPr>
          <w:i w:val="1"/>
          <w:rtl w:val="0"/>
        </w:rPr>
        <w:t xml:space="preserve">extinction crisis</w:t>
      </w:r>
      <w:r w:rsidDel="00000000" w:rsidR="00000000" w:rsidRPr="00000000">
        <w:rPr>
          <w:rtl w:val="0"/>
        </w:rPr>
        <w:t xml:space="preserve">, with 1 million species at risk of extinction (many of them within decades) unless action is taken to reverse the course that human activities have set (IPBES, </w:t>
      </w:r>
      <w:hyperlink r:id="rId6">
        <w:r w:rsidDel="00000000" w:rsidR="00000000" w:rsidRPr="00000000">
          <w:rPr>
            <w:color w:val="1155cc"/>
            <w:u w:val="single"/>
            <w:rtl w:val="0"/>
          </w:rPr>
          <w:t xml:space="preserve">2019</w:t>
        </w:r>
      </w:hyperlink>
      <w:r w:rsidDel="00000000" w:rsidR="00000000" w:rsidRPr="00000000">
        <w:rPr>
          <w:rtl w:val="0"/>
        </w:rPr>
        <w:t xml:space="preserve">).</w:t>
      </w:r>
      <w:r w:rsidDel="00000000" w:rsidR="00000000" w:rsidRPr="00000000">
        <w:rPr>
          <w:sz w:val="18"/>
          <w:szCs w:val="18"/>
          <w:rtl w:val="0"/>
        </w:rPr>
        <w:t xml:space="preserve">  </w:t>
      </w:r>
      <w:r w:rsidDel="00000000" w:rsidR="00000000" w:rsidRPr="00000000">
        <w:rPr>
          <w:rFonts w:ascii="Proxima Nova" w:cs="Proxima Nova" w:eastAsia="Proxima Nova" w:hAnsi="Proxima Nova"/>
          <w:sz w:val="20"/>
          <w:szCs w:val="20"/>
          <w:rtl w:val="0"/>
        </w:rPr>
        <w:t xml:space="preserve">At the same time, new technologies and </w:t>
      </w:r>
      <w:r w:rsidDel="00000000" w:rsidR="00000000" w:rsidRPr="00000000">
        <w:rPr>
          <w:rFonts w:ascii="Proxima Nova" w:cs="Proxima Nova" w:eastAsia="Proxima Nova" w:hAnsi="Proxima Nova"/>
          <w:sz w:val="20"/>
          <w:szCs w:val="20"/>
          <w:rtl w:val="0"/>
        </w:rPr>
        <w:t xml:space="preserve">approaches</w:t>
      </w:r>
      <w:r w:rsidDel="00000000" w:rsidR="00000000" w:rsidRPr="00000000">
        <w:rPr>
          <w:rFonts w:ascii="Proxima Nova" w:cs="Proxima Nova" w:eastAsia="Proxima Nova" w:hAnsi="Proxima Nova"/>
          <w:sz w:val="20"/>
          <w:szCs w:val="20"/>
          <w:rtl w:val="0"/>
        </w:rPr>
        <w:t xml:space="preserve"> have emerged that allow us to tackle these problems in revolutionary ways. </w:t>
      </w:r>
    </w:p>
    <w:p w:rsidR="00000000" w:rsidDel="00000000" w:rsidP="00000000" w:rsidRDefault="00000000" w:rsidRPr="00000000" w14:paraId="00000005">
      <w:pPr>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In th</w:t>
      </w:r>
      <w:r w:rsidDel="00000000" w:rsidR="00000000" w:rsidRPr="00000000">
        <w:rPr>
          <w:rtl w:val="0"/>
        </w:rPr>
        <w:t xml:space="preserve">is</w:t>
      </w:r>
      <w:r w:rsidDel="00000000" w:rsidR="00000000" w:rsidRPr="00000000">
        <w:rPr>
          <w:rFonts w:ascii="Proxima Nova" w:cs="Proxima Nova" w:eastAsia="Proxima Nova" w:hAnsi="Proxima Nova"/>
          <w:sz w:val="20"/>
          <w:szCs w:val="20"/>
          <w:rtl w:val="0"/>
        </w:rPr>
        <w:t xml:space="preserve"> module, we gain an</w:t>
      </w:r>
      <w:r w:rsidDel="00000000" w:rsidR="00000000" w:rsidRPr="00000000">
        <w:rPr>
          <w:rFonts w:ascii="Proxima Nova" w:cs="Proxima Nova" w:eastAsia="Proxima Nova" w:hAnsi="Proxima Nova"/>
          <w:sz w:val="20"/>
          <w:szCs w:val="20"/>
          <w:rtl w:val="0"/>
        </w:rPr>
        <w:t xml:space="preserve"> overview of what is driving the </w:t>
      </w:r>
      <w:r w:rsidDel="00000000" w:rsidR="00000000" w:rsidRPr="00000000">
        <w:rPr>
          <w:rFonts w:ascii="Proxima Nova" w:cs="Proxima Nova" w:eastAsia="Proxima Nova" w:hAnsi="Proxima Nova"/>
          <w:sz w:val="20"/>
          <w:szCs w:val="20"/>
          <w:rtl w:val="0"/>
        </w:rPr>
        <w:t xml:space="preserve">climate and extinction crises. We will explore the grand challenges of conservation</w:t>
      </w:r>
      <w:r w:rsidDel="00000000" w:rsidR="00000000" w:rsidRPr="00000000">
        <w:rPr>
          <w:rFonts w:ascii="Proxima Nova" w:cs="Proxima Nova" w:eastAsia="Proxima Nova" w:hAnsi="Proxima Nova"/>
          <w:sz w:val="20"/>
          <w:szCs w:val="20"/>
          <w:rtl w:val="0"/>
        </w:rPr>
        <w:t xml:space="preserve"> -- </w:t>
      </w:r>
      <w:r w:rsidDel="00000000" w:rsidR="00000000" w:rsidRPr="00000000">
        <w:rPr>
          <w:rtl w:val="0"/>
        </w:rPr>
        <w:t xml:space="preserve">the most difficult yet crucial problems in the space, which require coordinated action and innovative thinking -- </w:t>
      </w:r>
      <w:r w:rsidDel="00000000" w:rsidR="00000000" w:rsidRPr="00000000">
        <w:rPr>
          <w:rFonts w:ascii="Proxima Nova" w:cs="Proxima Nova" w:eastAsia="Proxima Nova" w:hAnsi="Proxima Nova"/>
          <w:sz w:val="20"/>
          <w:szCs w:val="20"/>
          <w:rtl w:val="0"/>
        </w:rPr>
        <w:t xml:space="preserve"> </w:t>
      </w:r>
      <w:r w:rsidDel="00000000" w:rsidR="00000000" w:rsidRPr="00000000">
        <w:rPr>
          <w:rtl w:val="0"/>
        </w:rPr>
        <w:t xml:space="preserve">as well as</w:t>
      </w:r>
      <w:r w:rsidDel="00000000" w:rsidR="00000000" w:rsidRPr="00000000">
        <w:rPr>
          <w:rFonts w:ascii="Proxima Nova" w:cs="Proxima Nova" w:eastAsia="Proxima Nova" w:hAnsi="Proxima Nova"/>
          <w:sz w:val="20"/>
          <w:szCs w:val="20"/>
          <w:rtl w:val="0"/>
        </w:rPr>
        <w:t xml:space="preserve"> what we know so far about what works (or doesn’t) in this field.  </w:t>
      </w:r>
      <w:r w:rsidDel="00000000" w:rsidR="00000000" w:rsidRPr="00000000">
        <w:rPr>
          <w:rtl w:val="0"/>
        </w:rPr>
      </w:r>
    </w:p>
    <w:p w:rsidR="00000000" w:rsidDel="00000000" w:rsidP="00000000" w:rsidRDefault="00000000" w:rsidRPr="00000000" w14:paraId="00000006">
      <w:pPr>
        <w:rPr>
          <w:rFonts w:ascii="Proxima Nova" w:cs="Proxima Nova" w:eastAsia="Proxima Nova" w:hAnsi="Proxima Nova"/>
          <w:color w:val="3c4043"/>
          <w:sz w:val="21"/>
          <w:szCs w:val="21"/>
          <w:highlight w:val="white"/>
        </w:rPr>
      </w:pPr>
      <w:r w:rsidDel="00000000" w:rsidR="00000000" w:rsidRPr="00000000">
        <w:rPr>
          <w:rFonts w:ascii="Proxima Nova" w:cs="Proxima Nova" w:eastAsia="Proxima Nova" w:hAnsi="Proxima Nova"/>
          <w:sz w:val="20"/>
          <w:szCs w:val="20"/>
          <w:rtl w:val="0"/>
        </w:rPr>
        <w:t xml:space="preserve">In order to begin tackling these complex environmental problems, we will apply tools that help us understand the </w:t>
      </w:r>
      <w:r w:rsidDel="00000000" w:rsidR="00000000" w:rsidRPr="00000000">
        <w:rPr>
          <w:rFonts w:ascii="Proxima Nova" w:cs="Proxima Nova" w:eastAsia="Proxima Nova" w:hAnsi="Proxima Nova"/>
          <w:i w:val="1"/>
          <w:sz w:val="20"/>
          <w:szCs w:val="20"/>
          <w:rtl w:val="0"/>
        </w:rPr>
        <w:t xml:space="preserve">systems</w:t>
      </w:r>
      <w:r w:rsidDel="00000000" w:rsidR="00000000" w:rsidRPr="00000000">
        <w:rPr>
          <w:rFonts w:ascii="Proxima Nova" w:cs="Proxima Nova" w:eastAsia="Proxima Nova" w:hAnsi="Proxima Nova"/>
          <w:sz w:val="20"/>
          <w:szCs w:val="20"/>
          <w:rtl w:val="0"/>
        </w:rPr>
        <w:t xml:space="preserve"> around the problems</w:t>
      </w:r>
      <w:r w:rsidDel="00000000" w:rsidR="00000000" w:rsidRPr="00000000">
        <w:rPr>
          <w:rFonts w:ascii="Proxima Nova" w:cs="Proxima Nova" w:eastAsia="Proxima Nova" w:hAnsi="Proxima Nova"/>
          <w:sz w:val="20"/>
          <w:szCs w:val="20"/>
          <w:rtl w:val="0"/>
        </w:rPr>
        <w:t xml:space="preserve">. More than simply understanding the technical drivers of the problem, we need to understand the human and social factors involved</w:t>
      </w:r>
      <w:r w:rsidDel="00000000" w:rsidR="00000000" w:rsidRPr="00000000">
        <w:rPr>
          <w:rtl w:val="0"/>
        </w:rPr>
        <w:t xml:space="preserve">,</w:t>
      </w:r>
      <w:r w:rsidDel="00000000" w:rsidR="00000000" w:rsidRPr="00000000">
        <w:rPr>
          <w:rFonts w:ascii="Proxima Nova" w:cs="Proxima Nova" w:eastAsia="Proxima Nova" w:hAnsi="Proxima Nova"/>
          <w:sz w:val="20"/>
          <w:szCs w:val="20"/>
          <w:rtl w:val="0"/>
        </w:rPr>
        <w:t xml:space="preserve"> so that we have the foundations to create just and equitable solutions. This contextualized understanding helps us identify </w:t>
      </w:r>
      <w:r w:rsidDel="00000000" w:rsidR="00000000" w:rsidRPr="00000000">
        <w:rPr>
          <w:rFonts w:ascii="Proxima Nova" w:cs="Proxima Nova" w:eastAsia="Proxima Nova" w:hAnsi="Proxima Nova"/>
          <w:i w:val="1"/>
          <w:sz w:val="20"/>
          <w:szCs w:val="20"/>
          <w:rtl w:val="0"/>
        </w:rPr>
        <w:t xml:space="preserve">leverage points</w:t>
      </w:r>
      <w:r w:rsidDel="00000000" w:rsidR="00000000" w:rsidRPr="00000000">
        <w:rPr>
          <w:rFonts w:ascii="Proxima Nova" w:cs="Proxima Nova" w:eastAsia="Proxima Nova" w:hAnsi="Proxima Nova"/>
          <w:sz w:val="20"/>
          <w:szCs w:val="20"/>
          <w:rtl w:val="0"/>
        </w:rPr>
        <w:t xml:space="preserve"> in the system -- places where we can design interventions that drive deep and lasting p</w:t>
      </w:r>
      <w:r w:rsidDel="00000000" w:rsidR="00000000" w:rsidRPr="00000000">
        <w:rPr>
          <w:rtl w:val="0"/>
        </w:rPr>
        <w:t xml:space="preserve">ositive </w:t>
      </w:r>
      <w:r w:rsidDel="00000000" w:rsidR="00000000" w:rsidRPr="00000000">
        <w:rPr>
          <w:rFonts w:ascii="Proxima Nova" w:cs="Proxima Nova" w:eastAsia="Proxima Nova" w:hAnsi="Proxima Nova"/>
          <w:sz w:val="20"/>
          <w:szCs w:val="20"/>
          <w:rtl w:val="0"/>
        </w:rPr>
        <w:t xml:space="preserve">change</w:t>
      </w:r>
      <w:r w:rsidDel="00000000" w:rsidR="00000000" w:rsidRPr="00000000">
        <w:rPr>
          <w:rFonts w:ascii="Proxima Nova" w:cs="Proxima Nova" w:eastAsia="Proxima Nova" w:hAnsi="Proxima Nova"/>
          <w:sz w:val="20"/>
          <w:szCs w:val="20"/>
          <w:rtl w:val="0"/>
        </w:rPr>
        <w:t xml:space="preserve">. </w:t>
      </w:r>
      <w:r w:rsidDel="00000000" w:rsidR="00000000" w:rsidRPr="00000000">
        <w:rPr>
          <w:rtl w:val="0"/>
        </w:rPr>
      </w:r>
    </w:p>
    <w:p w:rsidR="00000000" w:rsidDel="00000000" w:rsidP="00000000" w:rsidRDefault="00000000" w:rsidRPr="00000000" w14:paraId="00000007">
      <w:pPr>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08">
      <w:pPr>
        <w:rPr>
          <w:rFonts w:ascii="Proxima Nova" w:cs="Proxima Nova" w:eastAsia="Proxima Nova" w:hAnsi="Proxima Nova"/>
        </w:rPr>
      </w:pPr>
      <w:r w:rsidDel="00000000" w:rsidR="00000000" w:rsidRPr="00000000">
        <w:rPr>
          <w:sz w:val="20"/>
          <w:szCs w:val="20"/>
          <w:rtl w:val="0"/>
        </w:rPr>
        <w:t xml:space="preserve">By completing this module, you will</w:t>
      </w:r>
      <w:r w:rsidDel="00000000" w:rsidR="00000000" w:rsidRPr="00000000">
        <w:rPr>
          <w:rFonts w:ascii="Proxima Nova" w:cs="Proxima Nova" w:eastAsia="Proxima Nova" w:hAnsi="Proxima Nova"/>
          <w:sz w:val="20"/>
          <w:szCs w:val="20"/>
          <w:rtl w:val="0"/>
        </w:rPr>
        <w:t xml:space="preserve">: </w:t>
      </w:r>
      <w:r w:rsidDel="00000000" w:rsidR="00000000" w:rsidRPr="00000000">
        <w:rPr>
          <w:rtl w:val="0"/>
        </w:rPr>
      </w:r>
    </w:p>
    <w:p w:rsidR="00000000" w:rsidDel="00000000" w:rsidP="00000000" w:rsidRDefault="00000000" w:rsidRPr="00000000" w14:paraId="00000009">
      <w:pPr>
        <w:numPr>
          <w:ilvl w:val="0"/>
          <w:numId w:val="9"/>
        </w:numPr>
        <w:ind w:left="720" w:hanging="360"/>
        <w:rPr>
          <w:rFonts w:ascii="Proxima Nova" w:cs="Proxima Nova" w:eastAsia="Proxima Nova" w:hAnsi="Proxima Nova"/>
          <w:sz w:val="20"/>
          <w:szCs w:val="20"/>
        </w:rPr>
      </w:pPr>
      <w:r w:rsidDel="00000000" w:rsidR="00000000" w:rsidRPr="00000000">
        <w:rPr>
          <w:sz w:val="20"/>
          <w:szCs w:val="20"/>
          <w:rtl w:val="0"/>
        </w:rPr>
        <w:t xml:space="preserve">Identify</w:t>
      </w:r>
      <w:r w:rsidDel="00000000" w:rsidR="00000000" w:rsidRPr="00000000">
        <w:rPr>
          <w:rFonts w:ascii="Proxima Nova" w:cs="Proxima Nova" w:eastAsia="Proxima Nova" w:hAnsi="Proxima Nova"/>
          <w:sz w:val="20"/>
          <w:szCs w:val="20"/>
          <w:rtl w:val="0"/>
        </w:rPr>
        <w:t xml:space="preserve"> the drivers of complex environmental problems; </w:t>
      </w:r>
    </w:p>
    <w:p w:rsidR="00000000" w:rsidDel="00000000" w:rsidP="00000000" w:rsidRDefault="00000000" w:rsidRPr="00000000" w14:paraId="0000000A">
      <w:pPr>
        <w:numPr>
          <w:ilvl w:val="0"/>
          <w:numId w:val="9"/>
        </w:numPr>
        <w:ind w:left="720" w:hanging="360"/>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Define an environmental challenge to focus y</w:t>
      </w:r>
      <w:r w:rsidDel="00000000" w:rsidR="00000000" w:rsidRPr="00000000">
        <w:rPr>
          <w:rtl w:val="0"/>
        </w:rPr>
        <w:t xml:space="preserve">our efforts</w:t>
      </w:r>
      <w:r w:rsidDel="00000000" w:rsidR="00000000" w:rsidRPr="00000000">
        <w:rPr>
          <w:rFonts w:ascii="Proxima Nova" w:cs="Proxima Nova" w:eastAsia="Proxima Nova" w:hAnsi="Proxima Nova"/>
          <w:sz w:val="20"/>
          <w:szCs w:val="20"/>
          <w:rtl w:val="0"/>
        </w:rPr>
        <w:t xml:space="preserve">;</w:t>
      </w:r>
    </w:p>
    <w:p w:rsidR="00000000" w:rsidDel="00000000" w:rsidP="00000000" w:rsidRDefault="00000000" w:rsidRPr="00000000" w14:paraId="0000000B">
      <w:pPr>
        <w:numPr>
          <w:ilvl w:val="0"/>
          <w:numId w:val="9"/>
        </w:numPr>
        <w:ind w:left="720" w:hanging="360"/>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Analyze the system around a complex problem to gain </w:t>
      </w:r>
      <w:r w:rsidDel="00000000" w:rsidR="00000000" w:rsidRPr="00000000">
        <w:rPr>
          <w:rFonts w:ascii="Proxima Nova" w:cs="Proxima Nova" w:eastAsia="Proxima Nova" w:hAnsi="Proxima Nova"/>
          <w:sz w:val="20"/>
          <w:szCs w:val="20"/>
          <w:rtl w:val="0"/>
        </w:rPr>
        <w:t xml:space="preserve">insights</w:t>
      </w:r>
      <w:r w:rsidDel="00000000" w:rsidR="00000000" w:rsidRPr="00000000">
        <w:rPr>
          <w:rFonts w:ascii="Proxima Nova" w:cs="Proxima Nova" w:eastAsia="Proxima Nova" w:hAnsi="Proxima Nova"/>
          <w:sz w:val="20"/>
          <w:szCs w:val="20"/>
          <w:rtl w:val="0"/>
        </w:rPr>
        <w:t xml:space="preserve"> and understand the </w:t>
      </w:r>
      <w:r w:rsidDel="00000000" w:rsidR="00000000" w:rsidRPr="00000000">
        <w:rPr>
          <w:rFonts w:ascii="Proxima Nova" w:cs="Proxima Nova" w:eastAsia="Proxima Nova" w:hAnsi="Proxima Nova"/>
          <w:sz w:val="20"/>
          <w:szCs w:val="20"/>
          <w:rtl w:val="0"/>
        </w:rPr>
        <w:t xml:space="preserve">role of human actors</w:t>
      </w:r>
      <w:r w:rsidDel="00000000" w:rsidR="00000000" w:rsidRPr="00000000">
        <w:rPr>
          <w:rFonts w:ascii="Proxima Nova" w:cs="Proxima Nova" w:eastAsia="Proxima Nova" w:hAnsi="Proxima Nova"/>
          <w:sz w:val="20"/>
          <w:szCs w:val="20"/>
          <w:rtl w:val="0"/>
        </w:rPr>
        <w:t xml:space="preserve"> -- both how they influence the system and how the system influences them; and</w:t>
      </w:r>
    </w:p>
    <w:p w:rsidR="00000000" w:rsidDel="00000000" w:rsidP="00000000" w:rsidRDefault="00000000" w:rsidRPr="00000000" w14:paraId="0000000C">
      <w:pPr>
        <w:numPr>
          <w:ilvl w:val="0"/>
          <w:numId w:val="9"/>
        </w:numPr>
        <w:ind w:left="720" w:hanging="360"/>
        <w:rPr>
          <w:rFonts w:ascii="Proxima Nova" w:cs="Proxima Nova" w:eastAsia="Proxima Nova" w:hAnsi="Proxima Nova"/>
          <w:sz w:val="20"/>
          <w:szCs w:val="20"/>
        </w:rPr>
      </w:pPr>
      <w:r w:rsidDel="00000000" w:rsidR="00000000" w:rsidRPr="00000000">
        <w:rPr>
          <w:rFonts w:ascii="Proxima Nova" w:cs="Proxima Nova" w:eastAsia="Proxima Nova" w:hAnsi="Proxima Nova"/>
          <w:sz w:val="20"/>
          <w:szCs w:val="20"/>
          <w:rtl w:val="0"/>
        </w:rPr>
        <w:t xml:space="preserve">Identify leverage points for change in the system around the problem, in order to start planning an intervention. </w:t>
      </w:r>
    </w:p>
    <w:p w:rsidR="00000000" w:rsidDel="00000000" w:rsidP="00000000" w:rsidRDefault="00000000" w:rsidRPr="00000000" w14:paraId="0000000D">
      <w:pPr>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5"/>
        <w:gridCol w:w="525"/>
        <w:gridCol w:w="6000"/>
        <w:tblGridChange w:id="0">
          <w:tblGrid>
            <w:gridCol w:w="2835"/>
            <w:gridCol w:w="525"/>
            <w:gridCol w:w="6000"/>
          </w:tblGrid>
        </w:tblGridChange>
      </w:tblGrid>
      <w:tr>
        <w:trPr>
          <w:cantSplit w:val="0"/>
          <w:tblHeader w:val="0"/>
        </w:trPr>
        <w:tc>
          <w:tcPr>
            <w:tcBorders>
              <w:top w:color="000000" w:space="0" w:sz="0" w:val="nil"/>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pStyle w:val="Heading4"/>
              <w:rPr/>
            </w:pPr>
            <w:bookmarkStart w:colFirst="0" w:colLast="0" w:name="_wvw5xmrowy0j" w:id="2"/>
            <w:bookmarkEnd w:id="2"/>
            <w:r w:rsidDel="00000000" w:rsidR="00000000" w:rsidRPr="00000000">
              <w:rPr>
                <w:rtl w:val="0"/>
              </w:rPr>
              <w:t xml:space="preserve">LESSON 1</w:t>
            </w:r>
          </w:p>
          <w:p w:rsidR="00000000" w:rsidDel="00000000" w:rsidP="00000000" w:rsidRDefault="00000000" w:rsidRPr="00000000" w14:paraId="0000000F">
            <w:pPr>
              <w:widowControl w:val="0"/>
              <w:rPr/>
            </w:pPr>
            <w:hyperlink w:anchor="kix.e96kftz9iz5m">
              <w:r w:rsidDel="00000000" w:rsidR="00000000" w:rsidRPr="00000000">
                <w:rPr>
                  <w:color w:val="1155cc"/>
                  <w:u w:val="single"/>
                  <w:rtl w:val="0"/>
                </w:rPr>
                <w:t xml:space="preserve">Understanding the Challenges We Face</w:t>
              </w:r>
            </w:hyperlink>
            <w:r w:rsidDel="00000000" w:rsidR="00000000" w:rsidRPr="00000000">
              <w:rPr>
                <w:rtl w:val="0"/>
              </w:rPr>
            </w:r>
          </w:p>
        </w:tc>
        <w:tc>
          <w:tcPr>
            <w:tcBorders>
              <w:top w:color="000000" w:space="0" w:sz="0" w:val="nil"/>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rPr/>
            </w:pPr>
            <w:r w:rsidDel="00000000" w:rsidR="00000000" w:rsidRPr="00000000">
              <w:rPr>
                <w:rtl w:val="0"/>
              </w:rPr>
            </w:r>
          </w:p>
        </w:tc>
        <w:tc>
          <w:tcPr>
            <w:tcBorders>
              <w:top w:color="000000" w:space="0" w:sz="0" w:val="nil"/>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pStyle w:val="Heading4"/>
              <w:rPr/>
            </w:pPr>
            <w:bookmarkStart w:colFirst="0" w:colLast="0" w:name="_cf5ursdyqj5y" w:id="3"/>
            <w:bookmarkEnd w:id="3"/>
            <w:r w:rsidDel="00000000" w:rsidR="00000000" w:rsidRPr="00000000">
              <w:rPr>
                <w:rtl w:val="0"/>
              </w:rPr>
            </w:r>
          </w:p>
          <w:p w:rsidR="00000000" w:rsidDel="00000000" w:rsidP="00000000" w:rsidRDefault="00000000" w:rsidRPr="00000000" w14:paraId="00000012">
            <w:pPr>
              <w:widowControl w:val="0"/>
              <w:rPr/>
            </w:pPr>
            <w:r w:rsidDel="00000000" w:rsidR="00000000" w:rsidRPr="00000000">
              <w:rPr>
                <w:rtl w:val="0"/>
              </w:rPr>
              <w:t xml:space="preserve">What are the drivers of the </w:t>
            </w:r>
            <w:r w:rsidDel="00000000" w:rsidR="00000000" w:rsidRPr="00000000">
              <w:rPr>
                <w:rtl w:val="0"/>
              </w:rPr>
              <w:t xml:space="preserve">extinction crisis</w:t>
            </w:r>
            <w:r w:rsidDel="00000000" w:rsidR="00000000" w:rsidRPr="00000000">
              <w:rPr>
                <w:rtl w:val="0"/>
              </w:rPr>
              <w:t xml:space="preserve">, and how severe are these problems?</w:t>
            </w:r>
          </w:p>
        </w:tc>
      </w:tr>
      <w:tr>
        <w:trPr>
          <w:cantSplit w:val="0"/>
          <w:tblHeader w:val="0"/>
        </w:trPr>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3">
            <w:pPr>
              <w:pStyle w:val="Heading4"/>
              <w:rPr/>
            </w:pPr>
            <w:bookmarkStart w:colFirst="0" w:colLast="0" w:name="_h6bdwqi0o4xi" w:id="4"/>
            <w:bookmarkEnd w:id="4"/>
            <w:r w:rsidDel="00000000" w:rsidR="00000000" w:rsidRPr="00000000">
              <w:rPr>
                <w:rtl w:val="0"/>
              </w:rPr>
              <w:t xml:space="preserve">LESSON 2</w:t>
            </w:r>
          </w:p>
          <w:p w:rsidR="00000000" w:rsidDel="00000000" w:rsidP="00000000" w:rsidRDefault="00000000" w:rsidRPr="00000000" w14:paraId="00000014">
            <w:pPr>
              <w:widowControl w:val="0"/>
              <w:rPr/>
            </w:pPr>
            <w:hyperlink w:anchor="kix.9d4ko9wb8d6v">
              <w:r w:rsidDel="00000000" w:rsidR="00000000" w:rsidRPr="00000000">
                <w:rPr>
                  <w:color w:val="1155cc"/>
                  <w:u w:val="single"/>
                  <w:rtl w:val="0"/>
                </w:rPr>
                <w:t xml:space="preserve">Analyzing Complex Environmental Problems</w:t>
              </w:r>
            </w:hyperlink>
            <w:r w:rsidDel="00000000" w:rsidR="00000000" w:rsidRPr="00000000">
              <w:rPr>
                <w:rtl w:val="0"/>
              </w:rPr>
            </w:r>
          </w:p>
        </w:tc>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Rule="auto"/>
              <w:rPr/>
            </w:pPr>
            <w:r w:rsidDel="00000000" w:rsidR="00000000" w:rsidRPr="00000000">
              <w:rPr>
                <w:rtl w:val="0"/>
              </w:rPr>
            </w:r>
          </w:p>
        </w:tc>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after="0" w:lineRule="auto"/>
              <w:rPr/>
            </w:pPr>
            <w:r w:rsidDel="00000000" w:rsidR="00000000" w:rsidRPr="00000000">
              <w:rPr>
                <w:rtl w:val="0"/>
              </w:rPr>
            </w:r>
          </w:p>
          <w:p w:rsidR="00000000" w:rsidDel="00000000" w:rsidP="00000000" w:rsidRDefault="00000000" w:rsidRPr="00000000" w14:paraId="00000017">
            <w:pPr>
              <w:widowControl w:val="0"/>
              <w:spacing w:after="0" w:lineRule="auto"/>
              <w:rPr/>
            </w:pPr>
            <w:r w:rsidDel="00000000" w:rsidR="00000000" w:rsidRPr="00000000">
              <w:rPr>
                <w:rtl w:val="0"/>
              </w:rPr>
              <w:t xml:space="preserve">How do we understand complex environmental problems and figure out where to start in designing solutions?</w:t>
            </w:r>
          </w:p>
        </w:tc>
      </w:tr>
    </w:tbl>
    <w:p w:rsidR="00000000" w:rsidDel="00000000" w:rsidP="00000000" w:rsidRDefault="00000000" w:rsidRPr="00000000" w14:paraId="00000018">
      <w:pPr>
        <w:rPr>
          <w:b w:val="1"/>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sz w:val="20"/>
          <w:szCs w:val="20"/>
        </w:rPr>
      </w:pPr>
      <w:r w:rsidDel="00000000" w:rsidR="00000000" w:rsidRPr="00000000">
        <w:rPr>
          <w:b w:val="1"/>
          <w:sz w:val="20"/>
          <w:szCs w:val="20"/>
          <w:rtl w:val="0"/>
        </w:rPr>
        <w:t xml:space="preserve">Tags</w:t>
      </w:r>
      <w:r w:rsidDel="00000000" w:rsidR="00000000" w:rsidRPr="00000000">
        <w:rPr>
          <w:sz w:val="20"/>
          <w:szCs w:val="20"/>
          <w:rtl w:val="0"/>
        </w:rPr>
        <w:t xml:space="preserve">: Problem Mapping, Problem Analysis, Systems Thinking, Leverage Point, </w:t>
      </w:r>
      <w:r w:rsidDel="00000000" w:rsidR="00000000" w:rsidRPr="00000000">
        <w:rPr>
          <w:rtl w:val="0"/>
        </w:rPr>
        <w:t xml:space="preserve">Environmental Challenges, Extinction Crisis</w:t>
      </w: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rFonts w:ascii="Roboto" w:cs="Roboto" w:eastAsia="Roboto" w:hAnsi="Roboto"/>
          <w:color w:val="1155cc"/>
          <w:highlight w:val="yellow"/>
          <w:u w:val="single"/>
        </w:rPr>
      </w:pPr>
      <w:r w:rsidDel="00000000" w:rsidR="00000000" w:rsidRPr="00000000">
        <w:rPr>
          <w:rtl w:val="0"/>
        </w:rPr>
        <w:t xml:space="preserve">The materials in this module can be downloaded </w:t>
      </w:r>
      <w:hyperlink r:id="rId7">
        <w:r w:rsidDel="00000000" w:rsidR="00000000" w:rsidRPr="00000000">
          <w:rPr>
            <w:color w:val="1155cc"/>
            <w:u w:val="single"/>
            <w:rtl w:val="0"/>
          </w:rPr>
          <w:t xml:space="preserve">here</w:t>
        </w:r>
      </w:hyperlink>
      <w:r w:rsidDel="00000000" w:rsidR="00000000" w:rsidRPr="00000000">
        <w:rPr>
          <w:rtl w:val="0"/>
        </w:rPr>
        <w:t xml:space="preserve">, and guidance on how to use this toolkit is </w:t>
      </w:r>
      <w:hyperlink r:id="rId8">
        <w:r w:rsidDel="00000000" w:rsidR="00000000" w:rsidRPr="00000000">
          <w:rPr>
            <w:color w:val="1155cc"/>
            <w:u w:val="single"/>
            <w:rtl w:val="0"/>
          </w:rPr>
          <w:t xml:space="preserve">here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pStyle w:val="Heading3"/>
        <w:spacing w:after="0" w:lineRule="auto"/>
        <w:rPr>
          <w:rFonts w:ascii="Roboto" w:cs="Roboto" w:eastAsia="Roboto" w:hAnsi="Roboto"/>
          <w:color w:val="1155cc"/>
          <w:sz w:val="20"/>
          <w:szCs w:val="20"/>
          <w:highlight w:val="yellow"/>
          <w:u w:val="single"/>
        </w:rPr>
      </w:pPr>
      <w:bookmarkStart w:colFirst="0" w:colLast="0" w:name="_hitihtwgps4u" w:id="5"/>
      <w:bookmarkEnd w:id="5"/>
      <w:r w:rsidDel="00000000" w:rsidR="00000000" w:rsidRPr="00000000">
        <w:rPr>
          <w:rtl w:val="0"/>
        </w:rPr>
      </w:r>
    </w:p>
    <w:p w:rsidR="00000000" w:rsidDel="00000000" w:rsidP="00000000" w:rsidRDefault="00000000" w:rsidRPr="00000000" w14:paraId="00000020">
      <w:pPr>
        <w:pStyle w:val="Heading3"/>
        <w:spacing w:after="0" w:lineRule="auto"/>
        <w:rPr>
          <w:rFonts w:ascii="Roboto" w:cs="Roboto" w:eastAsia="Roboto" w:hAnsi="Roboto"/>
          <w:sz w:val="21"/>
          <w:szCs w:val="21"/>
          <w:highlight w:val="yellow"/>
        </w:rPr>
      </w:pPr>
      <w:bookmarkStart w:colFirst="0" w:colLast="0" w:name="_tl2f5stlzl1b" w:id="6"/>
      <w:bookmarkEnd w:id="6"/>
      <w:r w:rsidDel="00000000" w:rsidR="00000000" w:rsidRPr="00000000">
        <w:rPr>
          <w:rtl w:val="0"/>
        </w:rPr>
      </w:r>
    </w:p>
    <w:p w:rsidR="00000000" w:rsidDel="00000000" w:rsidP="00000000" w:rsidRDefault="00000000" w:rsidRPr="00000000" w14:paraId="00000021">
      <w:pPr>
        <w:pStyle w:val="Heading3"/>
        <w:spacing w:after="0" w:lineRule="auto"/>
        <w:rPr>
          <w:sz w:val="22"/>
          <w:szCs w:val="22"/>
        </w:rPr>
      </w:pPr>
      <w:bookmarkStart w:colFirst="0" w:colLast="0" w:name="_otnq8fvk1kem" w:id="7"/>
      <w:bookmarkEnd w:id="7"/>
      <w:r w:rsidDel="00000000" w:rsidR="00000000" w:rsidRPr="00000000">
        <w:br w:type="page"/>
      </w:r>
      <w:r w:rsidDel="00000000" w:rsidR="00000000" w:rsidRPr="00000000">
        <w:rPr>
          <w:rtl w:val="0"/>
        </w:rPr>
      </w:r>
    </w:p>
    <w:p w:rsidR="00000000" w:rsidDel="00000000" w:rsidP="00000000" w:rsidRDefault="00000000" w:rsidRPr="00000000" w14:paraId="00000022">
      <w:pPr>
        <w:pStyle w:val="Heading2"/>
        <w:rPr/>
      </w:pPr>
      <w:bookmarkStart w:colFirst="0" w:colLast="0" w:name="_37g31wdx718t" w:id="9"/>
      <w:bookmarkEnd w:id="9"/>
      <w:r w:rsidDel="00000000" w:rsidR="00000000" w:rsidRPr="00000000">
        <w:rPr/>
        <mc:AlternateContent>
          <mc:Choice Requires="wpg">
            <w:drawing>
              <wp:inline distB="114300" distT="114300" distL="114300" distR="114300">
                <wp:extent cx="5943600" cy="351383"/>
                <wp:effectExtent b="0" l="0" r="0" t="0"/>
                <wp:docPr id="2" name=""/>
                <a:graphic>
                  <a:graphicData uri="http://schemas.microsoft.com/office/word/2010/wordprocessingShape">
                    <wps:wsp>
                      <wps:cNvSpPr/>
                      <wps:cNvPr id="2" name="Shape 2"/>
                      <wps:spPr>
                        <a:xfrm>
                          <a:off x="-58200" y="396875"/>
                          <a:ext cx="7620000" cy="431400"/>
                        </a:xfrm>
                        <a:prstGeom prst="rect">
                          <a:avLst/>
                        </a:prstGeom>
                        <a:solidFill>
                          <a:srgbClr val="00A5F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943600" cy="351383"/>
                <wp:effectExtent b="0" l="0" r="0" t="0"/>
                <wp:docPr id="2"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5943600" cy="351383"/>
                        </a:xfrm>
                        <a:prstGeom prst="rect"/>
                        <a:ln/>
                      </pic:spPr>
                    </pic:pic>
                  </a:graphicData>
                </a:graphic>
              </wp:inline>
            </w:drawing>
          </mc:Fallback>
        </mc:AlternateContent>
      </w:r>
      <w:bookmarkStart w:colFirst="0" w:colLast="0" w:name="kix.e96kftz9iz5m" w:id="8"/>
      <w:bookmarkEnd w:id="8"/>
      <w:r w:rsidDel="00000000" w:rsidR="00000000" w:rsidRPr="00000000">
        <w:rPr>
          <w:rtl w:val="0"/>
        </w:rPr>
      </w:r>
    </w:p>
    <w:p w:rsidR="00000000" w:rsidDel="00000000" w:rsidP="00000000" w:rsidRDefault="00000000" w:rsidRPr="00000000" w14:paraId="00000023">
      <w:pPr>
        <w:pStyle w:val="Heading2"/>
        <w:rPr/>
      </w:pPr>
      <w:bookmarkStart w:colFirst="0" w:colLast="0" w:name="_j0zqvgpdrs2x" w:id="10"/>
      <w:bookmarkEnd w:id="10"/>
      <w:r w:rsidDel="00000000" w:rsidR="00000000" w:rsidRPr="00000000">
        <w:rPr>
          <w:rtl w:val="0"/>
        </w:rPr>
        <w:t xml:space="preserve">Lesson 1</w:t>
      </w:r>
    </w:p>
    <w:p w:rsidR="00000000" w:rsidDel="00000000" w:rsidP="00000000" w:rsidRDefault="00000000" w:rsidRPr="00000000" w14:paraId="00000024">
      <w:pPr>
        <w:pStyle w:val="Heading1"/>
        <w:rPr/>
      </w:pPr>
      <w:bookmarkStart w:colFirst="0" w:colLast="0" w:name="_u7drgkxsh1vw" w:id="11"/>
      <w:bookmarkEnd w:id="11"/>
      <w:r w:rsidDel="00000000" w:rsidR="00000000" w:rsidRPr="00000000">
        <w:rPr>
          <w:rtl w:val="0"/>
        </w:rPr>
        <w:t xml:space="preserve">Understanding the Challenges We Face</w:t>
      </w:r>
    </w:p>
    <w:p w:rsidR="00000000" w:rsidDel="00000000" w:rsidP="00000000" w:rsidRDefault="00000000" w:rsidRPr="00000000" w14:paraId="00000025">
      <w:pPr>
        <w:pStyle w:val="Heading3"/>
        <w:rPr/>
      </w:pPr>
      <w:bookmarkStart w:colFirst="0" w:colLast="0" w:name="_7ce3dq65ql4u" w:id="12"/>
      <w:bookmarkEnd w:id="12"/>
      <w:r w:rsidDel="00000000" w:rsidR="00000000" w:rsidRPr="00000000">
        <w:rPr>
          <w:rtl w:val="0"/>
        </w:rPr>
        <w:t xml:space="preserve">What are the drivers of the extinction crisis, and how severe are these problems?</w:t>
      </w:r>
    </w:p>
    <w:p w:rsidR="00000000" w:rsidDel="00000000" w:rsidP="00000000" w:rsidRDefault="00000000" w:rsidRPr="00000000" w14:paraId="00000026">
      <w:pPr>
        <w:ind w:left="0" w:firstLine="0"/>
        <w:rPr/>
      </w:pPr>
      <w:r w:rsidDel="00000000" w:rsidR="00000000" w:rsidRPr="00000000">
        <w:rPr>
          <w:rFonts w:ascii="Proxima Nova" w:cs="Proxima Nova" w:eastAsia="Proxima Nova" w:hAnsi="Proxima Nova"/>
          <w:rtl w:val="0"/>
        </w:rPr>
        <w:t xml:space="preserve">This introductory content sets the stage for why the problems we face are so urgent, and why </w:t>
      </w:r>
      <w:r w:rsidDel="00000000" w:rsidR="00000000" w:rsidRPr="00000000">
        <w:rPr>
          <w:rFonts w:ascii="Proxima Nova" w:cs="Proxima Nova" w:eastAsia="Proxima Nova" w:hAnsi="Proxima Nova"/>
          <w:rtl w:val="0"/>
        </w:rPr>
        <w:t xml:space="preserve">it</w:t>
      </w:r>
      <w:r w:rsidDel="00000000" w:rsidR="00000000" w:rsidRPr="00000000">
        <w:rPr>
          <w:rtl w:val="0"/>
        </w:rPr>
        <w:t xml:space="preserve">’</w:t>
      </w:r>
      <w:r w:rsidDel="00000000" w:rsidR="00000000" w:rsidRPr="00000000">
        <w:rPr>
          <w:rFonts w:ascii="Proxima Nova" w:cs="Proxima Nova" w:eastAsia="Proxima Nova" w:hAnsi="Proxima Nova"/>
          <w:rtl w:val="0"/>
        </w:rPr>
        <w:t xml:space="preserve">s</w:t>
      </w:r>
      <w:r w:rsidDel="00000000" w:rsidR="00000000" w:rsidRPr="00000000">
        <w:rPr>
          <w:rFonts w:ascii="Proxima Nova" w:cs="Proxima Nova" w:eastAsia="Proxima Nova" w:hAnsi="Proxima Nova"/>
          <w:rtl w:val="0"/>
        </w:rPr>
        <w:t xml:space="preserve"> not an option to </w:t>
      </w:r>
      <w:r w:rsidDel="00000000" w:rsidR="00000000" w:rsidRPr="00000000">
        <w:rPr>
          <w:rtl w:val="0"/>
        </w:rPr>
        <w:t xml:space="preserve">use only the</w:t>
      </w:r>
      <w:r w:rsidDel="00000000" w:rsidR="00000000" w:rsidRPr="00000000">
        <w:rPr>
          <w:rFonts w:ascii="Proxima Nova" w:cs="Proxima Nova" w:eastAsia="Proxima Nova" w:hAnsi="Proxima Nova"/>
          <w:rtl w:val="0"/>
        </w:rPr>
        <w:t xml:space="preserve"> tools and approaches that </w:t>
      </w:r>
      <w:r w:rsidDel="00000000" w:rsidR="00000000" w:rsidRPr="00000000">
        <w:rPr>
          <w:rtl w:val="0"/>
        </w:rPr>
        <w:t xml:space="preserve">have been</w:t>
      </w:r>
      <w:r w:rsidDel="00000000" w:rsidR="00000000" w:rsidRPr="00000000">
        <w:rPr>
          <w:rFonts w:ascii="Proxima Nova" w:cs="Proxima Nova" w:eastAsia="Proxima Nova" w:hAnsi="Proxima Nova"/>
          <w:rtl w:val="0"/>
        </w:rPr>
        <w:t xml:space="preserve"> traditionally used in environmental conservation.</w:t>
      </w:r>
      <w:r w:rsidDel="00000000" w:rsidR="00000000" w:rsidRPr="00000000">
        <w:rPr>
          <w:rFonts w:ascii="Proxima Nova" w:cs="Proxima Nova" w:eastAsia="Proxima Nova" w:hAnsi="Proxima Nova"/>
          <w:rtl w:val="0"/>
        </w:rPr>
        <w:t xml:space="preserve">  An overview of the drivers of environmental problems will give </w:t>
      </w:r>
      <w:r w:rsidDel="00000000" w:rsidR="00000000" w:rsidRPr="00000000">
        <w:rPr>
          <w:rtl w:val="0"/>
        </w:rPr>
        <w:t xml:space="preserve">you</w:t>
      </w:r>
      <w:r w:rsidDel="00000000" w:rsidR="00000000" w:rsidRPr="00000000">
        <w:rPr>
          <w:rFonts w:ascii="Proxima Nova" w:cs="Proxima Nova" w:eastAsia="Proxima Nova" w:hAnsi="Proxima Nova"/>
          <w:rtl w:val="0"/>
        </w:rPr>
        <w:t xml:space="preserve"> a sense of the different problems and opportunities </w:t>
      </w:r>
      <w:r w:rsidDel="00000000" w:rsidR="00000000" w:rsidRPr="00000000">
        <w:rPr>
          <w:rtl w:val="0"/>
        </w:rPr>
        <w:t xml:space="preserve">you</w:t>
      </w:r>
      <w:r w:rsidDel="00000000" w:rsidR="00000000" w:rsidRPr="00000000">
        <w:rPr>
          <w:rFonts w:ascii="Proxima Nova" w:cs="Proxima Nova" w:eastAsia="Proxima Nova" w:hAnsi="Proxima Nova"/>
          <w:rtl w:val="0"/>
        </w:rPr>
        <w:t xml:space="preserve"> might engage in</w:t>
      </w:r>
      <w:r w:rsidDel="00000000" w:rsidR="00000000" w:rsidRPr="00000000">
        <w:rPr>
          <w:rtl w:val="0"/>
        </w:rPr>
        <w:t xml:space="preserve">, and set you up to select a topic to work on.</w:t>
      </w:r>
    </w:p>
    <w:p w:rsidR="00000000" w:rsidDel="00000000" w:rsidP="00000000" w:rsidRDefault="00000000" w:rsidRPr="00000000" w14:paraId="00000027">
      <w:pPr>
        <w:rPr/>
      </w:pPr>
      <w:r w:rsidDel="00000000" w:rsidR="00000000" w:rsidRPr="00000000">
        <w:rPr>
          <w:rtl w:val="0"/>
        </w:rPr>
        <w:t xml:space="preserve">By completing this lesson,</w:t>
      </w:r>
      <w:r w:rsidDel="00000000" w:rsidR="00000000" w:rsidRPr="00000000">
        <w:rPr>
          <w:rtl w:val="0"/>
        </w:rPr>
        <w:t xml:space="preserve"> you will: </w:t>
      </w:r>
    </w:p>
    <w:p w:rsidR="00000000" w:rsidDel="00000000" w:rsidP="00000000" w:rsidRDefault="00000000" w:rsidRPr="00000000" w14:paraId="00000028">
      <w:pPr>
        <w:numPr>
          <w:ilvl w:val="0"/>
          <w:numId w:val="5"/>
        </w:numPr>
        <w:ind w:left="720" w:hanging="360"/>
      </w:pPr>
      <w:r w:rsidDel="00000000" w:rsidR="00000000" w:rsidRPr="00000000">
        <w:rPr>
          <w:rtl w:val="0"/>
        </w:rPr>
        <w:t xml:space="preserve">Draw connections between</w:t>
      </w:r>
      <w:r w:rsidDel="00000000" w:rsidR="00000000" w:rsidRPr="00000000">
        <w:rPr>
          <w:rtl w:val="0"/>
        </w:rPr>
        <w:t xml:space="preserve"> the drivers of the extinction crisis and areas of opportunity to design just and equitable solutions;</w:t>
      </w:r>
    </w:p>
    <w:p w:rsidR="00000000" w:rsidDel="00000000" w:rsidP="00000000" w:rsidRDefault="00000000" w:rsidRPr="00000000" w14:paraId="00000029">
      <w:pPr>
        <w:numPr>
          <w:ilvl w:val="0"/>
          <w:numId w:val="5"/>
        </w:numPr>
        <w:ind w:left="720" w:hanging="360"/>
      </w:pPr>
      <w:r w:rsidDel="00000000" w:rsidR="00000000" w:rsidRPr="00000000">
        <w:rPr>
          <w:rtl w:val="0"/>
        </w:rPr>
        <w:t xml:space="preserve">Identify your attitudes towards conservation, and explore how they might be different from others’, in order to be a more self-aware collaborator and leader; and </w:t>
      </w:r>
    </w:p>
    <w:p w:rsidR="00000000" w:rsidDel="00000000" w:rsidP="00000000" w:rsidRDefault="00000000" w:rsidRPr="00000000" w14:paraId="0000002A">
      <w:pPr>
        <w:numPr>
          <w:ilvl w:val="0"/>
          <w:numId w:val="5"/>
        </w:numPr>
        <w:ind w:left="720" w:hanging="360"/>
      </w:pPr>
      <w:r w:rsidDel="00000000" w:rsidR="00000000" w:rsidRPr="00000000">
        <w:rPr>
          <w:rtl w:val="0"/>
        </w:rPr>
        <w:t xml:space="preserve">Define an environmental challenge that you’ll focus on throughout this course, as well as the desired impact you aim to have by addressing it. </w:t>
      </w:r>
    </w:p>
    <w:p w:rsidR="00000000" w:rsidDel="00000000" w:rsidP="00000000" w:rsidRDefault="00000000" w:rsidRPr="00000000" w14:paraId="0000002B">
      <w:pPr>
        <w:ind w:left="720" w:firstLine="0"/>
        <w:rPr/>
      </w:pPr>
      <w:r w:rsidDel="00000000" w:rsidR="00000000" w:rsidRPr="00000000">
        <w:rPr>
          <w:rtl w:val="0"/>
        </w:rPr>
      </w:r>
    </w:p>
    <w:p w:rsidR="00000000" w:rsidDel="00000000" w:rsidP="00000000" w:rsidRDefault="00000000" w:rsidRPr="00000000" w14:paraId="0000002C">
      <w:pPr>
        <w:pStyle w:val="Heading2"/>
        <w:rPr/>
      </w:pPr>
      <w:bookmarkStart w:colFirst="0" w:colLast="0" w:name="_11kzfqbficuk" w:id="13"/>
      <w:bookmarkEnd w:id="13"/>
      <w:r w:rsidDel="00000000" w:rsidR="00000000" w:rsidRPr="00000000">
        <w:rPr>
          <w:rtl w:val="0"/>
        </w:rPr>
        <w:t xml:space="preserve">Pre-Reading</w:t>
      </w:r>
    </w:p>
    <w:p w:rsidR="00000000" w:rsidDel="00000000" w:rsidP="00000000" w:rsidRDefault="00000000" w:rsidRPr="00000000" w14:paraId="0000002D">
      <w:pPr>
        <w:keepNext w:val="1"/>
        <w:rPr/>
      </w:pPr>
      <w:r w:rsidDel="00000000" w:rsidR="00000000" w:rsidRPr="00000000">
        <w:rPr>
          <w:rtl w:val="0"/>
        </w:rPr>
        <w:t xml:space="preserve">We’ll</w:t>
      </w:r>
      <w:r w:rsidDel="00000000" w:rsidR="00000000" w:rsidRPr="00000000">
        <w:rPr>
          <w:rtl w:val="0"/>
        </w:rPr>
        <w:t xml:space="preserve"> start by framing the problems we face: what challenges are conservationists trying to address, and how serious are these problems? </w:t>
      </w:r>
      <w:r w:rsidDel="00000000" w:rsidR="00000000" w:rsidRPr="00000000">
        <w:rPr>
          <w:rtl w:val="0"/>
        </w:rPr>
      </w:r>
    </w:p>
    <w:p w:rsidR="00000000" w:rsidDel="00000000" w:rsidP="00000000" w:rsidRDefault="00000000" w:rsidRPr="00000000" w14:paraId="0000002E">
      <w:pPr>
        <w:keepNext w:val="1"/>
        <w:numPr>
          <w:ilvl w:val="0"/>
          <w:numId w:val="16"/>
        </w:numPr>
        <w:ind w:left="720" w:hanging="360"/>
        <w:rPr/>
      </w:pPr>
      <w:r w:rsidDel="00000000" w:rsidR="00000000" w:rsidRPr="00000000">
        <w:rPr>
          <w:rtl w:val="0"/>
        </w:rPr>
        <w:t xml:space="preserve">World Wide Fund (WWF) for Nature’s </w:t>
      </w:r>
      <w:hyperlink r:id="rId10">
        <w:r w:rsidDel="00000000" w:rsidR="00000000" w:rsidRPr="00000000">
          <w:rPr>
            <w:color w:val="1155cc"/>
            <w:u w:val="single"/>
            <w:rtl w:val="0"/>
          </w:rPr>
          <w:t xml:space="preserve">Living Planet Report</w:t>
        </w:r>
      </w:hyperlink>
      <w:r w:rsidDel="00000000" w:rsidR="00000000" w:rsidRPr="00000000">
        <w:rPr>
          <w:rtl w:val="0"/>
        </w:rPr>
        <w:t xml:space="preserve"> Chapter 2 (pages </w:t>
      </w:r>
      <w:r w:rsidDel="00000000" w:rsidR="00000000" w:rsidRPr="00000000">
        <w:rPr>
          <w:rtl w:val="0"/>
        </w:rPr>
        <w:t xml:space="preserve">52-72)</w:t>
      </w:r>
      <w:r w:rsidDel="00000000" w:rsidR="00000000" w:rsidRPr="00000000">
        <w:rPr>
          <w:rtl w:val="0"/>
        </w:rPr>
        <w:t xml:space="preserve"> offers a comprehensive review of the environmental crisis, highlighting the challenges, their causes, and potential solutions. WWF’s Living Planet Index tracks biodiversity around the globe and helps to paint a picture of the environmental crisis. </w:t>
      </w:r>
      <w:r w:rsidDel="00000000" w:rsidR="00000000" w:rsidRPr="00000000">
        <w:rPr>
          <w:rtl w:val="0"/>
        </w:rPr>
      </w:r>
    </w:p>
    <w:p w:rsidR="00000000" w:rsidDel="00000000" w:rsidP="00000000" w:rsidRDefault="00000000" w:rsidRPr="00000000" w14:paraId="0000002F">
      <w:pPr>
        <w:keepNext w:val="1"/>
        <w:numPr>
          <w:ilvl w:val="0"/>
          <w:numId w:val="16"/>
        </w:numPr>
        <w:ind w:left="720" w:hanging="360"/>
        <w:rPr/>
      </w:pPr>
      <w:hyperlink r:id="rId11">
        <w:r w:rsidDel="00000000" w:rsidR="00000000" w:rsidRPr="00000000">
          <w:rPr>
            <w:color w:val="1155cc"/>
            <w:u w:val="single"/>
            <w:rtl w:val="0"/>
          </w:rPr>
          <w:t xml:space="preserve">A 2021 Horizon Scan of Emerging Global Biological Conservation Issues</w:t>
        </w:r>
      </w:hyperlink>
      <w:r w:rsidDel="00000000" w:rsidR="00000000" w:rsidRPr="00000000">
        <w:rPr>
          <w:rtl w:val="0"/>
        </w:rPr>
        <w:t xml:space="preserve"> summarizes innovative and emerging technologies, systems, and industries that might impact conservation, positively and/or negatively.</w:t>
      </w:r>
      <w:r w:rsidDel="00000000" w:rsidR="00000000" w:rsidRPr="00000000">
        <w:rPr>
          <w:rtl w:val="0"/>
        </w:rPr>
      </w:r>
    </w:p>
    <w:p w:rsidR="00000000" w:rsidDel="00000000" w:rsidP="00000000" w:rsidRDefault="00000000" w:rsidRPr="00000000" w14:paraId="00000030">
      <w:pPr>
        <w:keepNext w:val="1"/>
        <w:rPr/>
      </w:pPr>
      <w:r w:rsidDel="00000000" w:rsidR="00000000" w:rsidRPr="00000000">
        <w:rPr>
          <w:rtl w:val="0"/>
        </w:rPr>
        <w:t xml:space="preserve">Consider </w:t>
      </w:r>
      <w:r w:rsidDel="00000000" w:rsidR="00000000" w:rsidRPr="00000000">
        <w:rPr>
          <w:rtl w:val="0"/>
        </w:rPr>
        <w:t xml:space="preserve">some proposed approaches to addressing these problems, and nuanced considerations as we apply them: </w:t>
      </w:r>
    </w:p>
    <w:p w:rsidR="00000000" w:rsidDel="00000000" w:rsidP="00000000" w:rsidRDefault="00000000" w:rsidRPr="00000000" w14:paraId="00000031">
      <w:pPr>
        <w:keepNext w:val="1"/>
        <w:numPr>
          <w:ilvl w:val="0"/>
          <w:numId w:val="10"/>
        </w:numPr>
        <w:ind w:left="720" w:hanging="360"/>
        <w:rPr/>
      </w:pPr>
      <w:hyperlink r:id="rId12">
        <w:r w:rsidDel="00000000" w:rsidR="00000000" w:rsidRPr="00000000">
          <w:rPr>
            <w:color w:val="1155cc"/>
            <w:u w:val="single"/>
            <w:rtl w:val="0"/>
          </w:rPr>
          <w:t xml:space="preserve">Mongabay: What Works in Conservation?</w:t>
        </w:r>
      </w:hyperlink>
      <w:r w:rsidDel="00000000" w:rsidR="00000000" w:rsidRPr="00000000">
        <w:rPr>
          <w:rtl w:val="0"/>
        </w:rPr>
        <w:t xml:space="preserve"> (and the linked </w:t>
      </w:r>
      <w:hyperlink r:id="rId13">
        <w:r w:rsidDel="00000000" w:rsidR="00000000" w:rsidRPr="00000000">
          <w:rPr>
            <w:color w:val="1155cc"/>
            <w:highlight w:val="white"/>
            <w:u w:val="single"/>
            <w:rtl w:val="0"/>
          </w:rPr>
          <w:t xml:space="preserve">Conservation Effectiveness site</w:t>
        </w:r>
      </w:hyperlink>
      <w:r w:rsidDel="00000000" w:rsidR="00000000" w:rsidRPr="00000000">
        <w:rPr>
          <w:rtl w:val="0"/>
        </w:rPr>
        <w:t xml:space="preserve">) shares some themes of what makes conservation projects succeed, as well as failures that we can learn from.</w:t>
      </w:r>
    </w:p>
    <w:p w:rsidR="00000000" w:rsidDel="00000000" w:rsidP="00000000" w:rsidRDefault="00000000" w:rsidRPr="00000000" w14:paraId="00000032">
      <w:pPr>
        <w:keepNext w:val="1"/>
        <w:widowControl w:val="0"/>
        <w:numPr>
          <w:ilvl w:val="0"/>
          <w:numId w:val="10"/>
        </w:numPr>
        <w:ind w:left="720" w:hanging="360"/>
      </w:pPr>
      <w:hyperlink r:id="rId14">
        <w:r w:rsidDel="00000000" w:rsidR="00000000" w:rsidRPr="00000000">
          <w:rPr>
            <w:color w:val="1155cc"/>
            <w:u w:val="single"/>
            <w:rtl w:val="0"/>
          </w:rPr>
          <w:t xml:space="preserve">Take Action for the Sustainable Development Goals</w:t>
        </w:r>
      </w:hyperlink>
      <w:r w:rsidDel="00000000" w:rsidR="00000000" w:rsidRPr="00000000">
        <w:rPr>
          <w:rtl w:val="0"/>
        </w:rPr>
        <w:t xml:space="preserve"> (SDGs) </w:t>
      </w:r>
      <w:r w:rsidDel="00000000" w:rsidR="00000000" w:rsidRPr="00000000">
        <w:rPr>
          <w:rtl w:val="0"/>
        </w:rPr>
        <w:t xml:space="preserve">introduces the SDGs: </w:t>
      </w:r>
      <w:r w:rsidDel="00000000" w:rsidR="00000000" w:rsidRPr="00000000">
        <w:rPr>
          <w:rtl w:val="0"/>
        </w:rPr>
        <w:t xml:space="preserve">17 actionable areas where all countries can seek to make improvements to tackle the intersectional issues of climate change, conservation, poverty, inequality, education, health, and economic growth.</w:t>
      </w:r>
      <w:r w:rsidDel="00000000" w:rsidR="00000000" w:rsidRPr="00000000">
        <w:rPr>
          <w:rtl w:val="0"/>
        </w:rPr>
      </w:r>
    </w:p>
    <w:p w:rsidR="00000000" w:rsidDel="00000000" w:rsidP="00000000" w:rsidRDefault="00000000" w:rsidRPr="00000000" w14:paraId="00000033">
      <w:pPr>
        <w:keepNext w:val="1"/>
        <w:widowControl w:val="0"/>
        <w:rPr/>
      </w:pPr>
      <w:r w:rsidDel="00000000" w:rsidR="00000000" w:rsidRPr="00000000">
        <w:rPr>
          <w:rtl w:val="0"/>
        </w:rPr>
        <w:t xml:space="preserve">As we start to explore the systems driving environmental problems, it’s crucial to consider questions of equality and environmental justice:</w:t>
      </w:r>
    </w:p>
    <w:p w:rsidR="00000000" w:rsidDel="00000000" w:rsidP="00000000" w:rsidRDefault="00000000" w:rsidRPr="00000000" w14:paraId="00000034">
      <w:pPr>
        <w:numPr>
          <w:ilvl w:val="0"/>
          <w:numId w:val="10"/>
        </w:numPr>
        <w:ind w:left="720" w:hanging="360"/>
      </w:pPr>
      <w:hyperlink r:id="rId15">
        <w:r w:rsidDel="00000000" w:rsidR="00000000" w:rsidRPr="00000000">
          <w:rPr>
            <w:color w:val="1155cc"/>
            <w:u w:val="single"/>
            <w:rtl w:val="0"/>
          </w:rPr>
          <w:t xml:space="preserve">Environmental justice and the SDGs: from synergies to gaps and contradictions</w:t>
        </w:r>
      </w:hyperlink>
      <w:r w:rsidDel="00000000" w:rsidR="00000000" w:rsidRPr="00000000">
        <w:rPr>
          <w:rtl w:val="0"/>
        </w:rPr>
        <w:t xml:space="preserve"> explores how</w:t>
      </w:r>
      <w:r w:rsidDel="00000000" w:rsidR="00000000" w:rsidRPr="00000000">
        <w:rPr>
          <w:rtl w:val="0"/>
        </w:rPr>
        <w:t xml:space="preserve"> the SDGs failed to explicitly address issues of environmental justice, and focused on goals such as economic growth when they should have included other measures of success more in-tune with people’s needs.</w:t>
      </w:r>
      <w:r w:rsidDel="00000000" w:rsidR="00000000" w:rsidRPr="00000000">
        <w:rPr>
          <w:rtl w:val="0"/>
        </w:rPr>
      </w:r>
    </w:p>
    <w:p w:rsidR="00000000" w:rsidDel="00000000" w:rsidP="00000000" w:rsidRDefault="00000000" w:rsidRPr="00000000" w14:paraId="00000035">
      <w:pPr>
        <w:numPr>
          <w:ilvl w:val="0"/>
          <w:numId w:val="10"/>
        </w:numPr>
        <w:ind w:left="720" w:hanging="360"/>
      </w:pPr>
      <w:hyperlink r:id="rId16">
        <w:r w:rsidDel="00000000" w:rsidR="00000000" w:rsidRPr="00000000">
          <w:rPr>
            <w:color w:val="1155cc"/>
            <w:u w:val="single"/>
            <w:rtl w:val="0"/>
          </w:rPr>
          <w:t xml:space="preserve">Implicit gender, racial biases may hinder effectiveness of conservation science, experts warn</w:t>
        </w:r>
      </w:hyperlink>
      <w:r w:rsidDel="00000000" w:rsidR="00000000" w:rsidRPr="00000000">
        <w:rPr>
          <w:rtl w:val="0"/>
        </w:rPr>
        <w:t xml:space="preserve"> and </w:t>
      </w:r>
      <w:hyperlink r:id="rId17">
        <w:r w:rsidDel="00000000" w:rsidR="00000000" w:rsidRPr="00000000">
          <w:rPr>
            <w:color w:val="1155cc"/>
            <w:u w:val="single"/>
            <w:rtl w:val="0"/>
          </w:rPr>
          <w:t xml:space="preserve">I’m a black climate expert. Racism derails our efforts to save the planet</w:t>
        </w:r>
      </w:hyperlink>
      <w:r w:rsidDel="00000000" w:rsidR="00000000" w:rsidRPr="00000000">
        <w:rPr>
          <w:rtl w:val="0"/>
        </w:rPr>
        <w:t xml:space="preserve"> encourage us to consider how racism impacts our response to the climate and extinction crises. In order to effectively address environmental issues, we need to recognize the intersections of race and climate, and prioritize diverse voices and perspectives to build j</w:t>
      </w:r>
      <w:r w:rsidDel="00000000" w:rsidR="00000000" w:rsidRPr="00000000">
        <w:rPr>
          <w:rtl w:val="0"/>
        </w:rPr>
        <w:t xml:space="preserve">ust, equitable solutions</w:t>
      </w:r>
      <w:r w:rsidDel="00000000" w:rsidR="00000000" w:rsidRPr="00000000">
        <w:rPr>
          <w:rtl w:val="0"/>
        </w:rPr>
        <w:t xml:space="preserve">. </w:t>
      </w:r>
    </w:p>
    <w:p w:rsidR="00000000" w:rsidDel="00000000" w:rsidP="00000000" w:rsidRDefault="00000000" w:rsidRPr="00000000" w14:paraId="00000036">
      <w:pPr>
        <w:rPr/>
      </w:pPr>
      <w:r w:rsidDel="00000000" w:rsidR="00000000" w:rsidRPr="00000000">
        <w:rPr>
          <w:rtl w:val="0"/>
        </w:rPr>
        <w:t xml:space="preserve">At the end of this lesson, you’ll be asked to choose a challenge to work on throughout the course. </w:t>
      </w:r>
      <w:r w:rsidDel="00000000" w:rsidR="00000000" w:rsidRPr="00000000">
        <w:rPr>
          <w:rtl w:val="0"/>
        </w:rPr>
        <w:t xml:space="preserve">Review </w:t>
      </w:r>
      <w:hyperlink r:id="rId18">
        <w:r w:rsidDel="00000000" w:rsidR="00000000" w:rsidRPr="00000000">
          <w:rPr>
            <w:color w:val="1155cc"/>
            <w:u w:val="single"/>
            <w:rtl w:val="0"/>
          </w:rPr>
          <w:t xml:space="preserve">this </w:t>
        </w:r>
      </w:hyperlink>
      <w:hyperlink r:id="rId19">
        <w:r w:rsidDel="00000000" w:rsidR="00000000" w:rsidRPr="00000000">
          <w:rPr>
            <w:color w:val="1155cc"/>
            <w:u w:val="single"/>
            <w:rtl w:val="0"/>
          </w:rPr>
          <w:t xml:space="preserve">problem</w:t>
        </w:r>
      </w:hyperlink>
      <w:hyperlink r:id="rId20">
        <w:r w:rsidDel="00000000" w:rsidR="00000000" w:rsidRPr="00000000">
          <w:rPr>
            <w:color w:val="1155cc"/>
            <w:u w:val="single"/>
            <w:rtl w:val="0"/>
          </w:rPr>
          <w:t xml:space="preserve"> bank</w:t>
        </w:r>
      </w:hyperlink>
      <w:r w:rsidDel="00000000" w:rsidR="00000000" w:rsidRPr="00000000">
        <w:rPr>
          <w:rtl w:val="0"/>
        </w:rPr>
        <w:t xml:space="preserve"> for inspiration, and to get a sense of how you might frame your chosen challenge. </w:t>
      </w: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pStyle w:val="Heading2"/>
        <w:rPr/>
      </w:pPr>
      <w:bookmarkStart w:colFirst="0" w:colLast="0" w:name="_vxoboso0dl0i" w:id="14"/>
      <w:bookmarkEnd w:id="14"/>
      <w:r w:rsidDel="00000000" w:rsidR="00000000" w:rsidRPr="00000000">
        <w:rPr>
          <w:rtl w:val="0"/>
        </w:rPr>
        <w:t xml:space="preserve">Lesson Content</w:t>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5"/>
        <w:gridCol w:w="525"/>
        <w:gridCol w:w="6000"/>
        <w:tblGridChange w:id="0">
          <w:tblGrid>
            <w:gridCol w:w="2835"/>
            <w:gridCol w:w="525"/>
            <w:gridCol w:w="6000"/>
          </w:tblGrid>
        </w:tblGridChange>
      </w:tblGrid>
      <w:tr>
        <w:trPr>
          <w:cantSplit w:val="0"/>
          <w:tblHeader w:val="0"/>
        </w:trPr>
        <w:tc>
          <w:tcPr>
            <w:tcBorders>
              <w:top w:color="000000" w:space="0" w:sz="0" w:val="nil"/>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A">
            <w:pPr>
              <w:pStyle w:val="Heading4"/>
              <w:rPr/>
            </w:pPr>
            <w:bookmarkStart w:colFirst="0" w:colLast="0" w:name="_mzz164pyiufj" w:id="15"/>
            <w:bookmarkEnd w:id="15"/>
            <w:r w:rsidDel="00000000" w:rsidR="00000000" w:rsidRPr="00000000">
              <w:rPr>
                <w:rtl w:val="0"/>
              </w:rPr>
              <w:t xml:space="preserve">INTRODUCTORY POLL</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B">
            <w:pPr>
              <w:spacing w:after="0" w:line="240" w:lineRule="auto"/>
              <w:rPr/>
            </w:pPr>
            <w:hyperlink r:id="rId21">
              <w:r w:rsidDel="00000000" w:rsidR="00000000" w:rsidRPr="00000000">
                <w:rPr>
                  <w:color w:val="1155cc"/>
                  <w:u w:val="single"/>
                  <w:rtl w:val="0"/>
                </w:rPr>
                <w:t xml:space="preserve">Poll: Our Biggest Environmental Challenges</w:t>
              </w:r>
            </w:hyperlink>
            <w:r w:rsidDel="00000000" w:rsidR="00000000" w:rsidRPr="00000000">
              <w:rPr>
                <w:rtl w:val="0"/>
              </w:rPr>
              <w:t xml:space="preserve"> </w:t>
            </w:r>
            <w:r w:rsidDel="00000000" w:rsidR="00000000" w:rsidRPr="00000000">
              <w:rPr>
                <w:rtl w:val="0"/>
              </w:rPr>
            </w:r>
          </w:p>
        </w:tc>
        <w:tc>
          <w:tcPr>
            <w:tcBorders>
              <w:top w:color="000000" w:space="0" w:sz="0" w:val="nil"/>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rPr>
                <w:rFonts w:ascii="Proxima Nova" w:cs="Proxima Nova" w:eastAsia="Proxima Nova" w:hAnsi="Proxima Nova"/>
                <w:sz w:val="18"/>
                <w:szCs w:val="18"/>
              </w:rPr>
            </w:pPr>
            <w:r w:rsidDel="00000000" w:rsidR="00000000" w:rsidRPr="00000000">
              <w:rPr>
                <w:rtl w:val="0"/>
              </w:rPr>
            </w:r>
          </w:p>
        </w:tc>
        <w:tc>
          <w:tcPr>
            <w:tcBorders>
              <w:top w:color="000000" w:space="0" w:sz="0" w:val="nil"/>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spacing w:after="0" w:line="240" w:lineRule="auto"/>
              <w:rPr/>
            </w:pPr>
            <w:r w:rsidDel="00000000" w:rsidR="00000000" w:rsidRPr="00000000">
              <w:rPr>
                <w:rtl w:val="0"/>
              </w:rPr>
              <w:t xml:space="preserve">This class poll will help you move beyond a superficial understanding of the extinction crisis, and underscore just how urgent the issues are. For a deeper understanding of these problems, there are further resources in the </w:t>
            </w:r>
            <w:hyperlink w:anchor="sp4jmk6tw13h">
              <w:r w:rsidDel="00000000" w:rsidR="00000000" w:rsidRPr="00000000">
                <w:rPr>
                  <w:color w:val="1155cc"/>
                  <w:u w:val="single"/>
                  <w:rtl w:val="0"/>
                </w:rPr>
                <w:t xml:space="preserve">Explore More</w:t>
              </w:r>
            </w:hyperlink>
            <w:r w:rsidDel="00000000" w:rsidR="00000000" w:rsidRPr="00000000">
              <w:rPr>
                <w:rtl w:val="0"/>
              </w:rPr>
              <w:t xml:space="preserve"> section</w:t>
            </w:r>
            <w:r w:rsidDel="00000000" w:rsidR="00000000" w:rsidRPr="00000000">
              <w:rPr>
                <w:rtl w:val="0"/>
              </w:rPr>
              <w:t xml:space="preserve">.</w:t>
            </w:r>
            <w:r w:rsidDel="00000000" w:rsidR="00000000" w:rsidRPr="00000000">
              <w:rPr>
                <w:rtl w:val="0"/>
              </w:rPr>
            </w:r>
          </w:p>
        </w:tc>
      </w:tr>
      <w:tr>
        <w:trPr>
          <w:cantSplit w:val="0"/>
          <w:tblHeader w:val="0"/>
        </w:trPr>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E">
            <w:pPr>
              <w:pStyle w:val="Heading4"/>
              <w:rPr/>
            </w:pPr>
            <w:bookmarkStart w:colFirst="0" w:colLast="0" w:name="_8it7v0fzb7ne" w:id="16"/>
            <w:bookmarkEnd w:id="16"/>
            <w:r w:rsidDel="00000000" w:rsidR="00000000" w:rsidRPr="00000000">
              <w:rPr>
                <w:rtl w:val="0"/>
              </w:rPr>
              <w:t xml:space="preserve">VIDEO</w:t>
            </w:r>
          </w:p>
          <w:p w:rsidR="00000000" w:rsidDel="00000000" w:rsidP="00000000" w:rsidRDefault="00000000" w:rsidRPr="00000000" w14:paraId="0000003F">
            <w:pPr>
              <w:spacing w:after="0" w:line="240" w:lineRule="auto"/>
              <w:rPr/>
            </w:pPr>
            <w:hyperlink r:id="rId22">
              <w:r w:rsidDel="00000000" w:rsidR="00000000" w:rsidRPr="00000000">
                <w:rPr>
                  <w:color w:val="1155cc"/>
                  <w:u w:val="single"/>
                  <w:rtl w:val="0"/>
                </w:rPr>
                <w:t xml:space="preserve">Introduction: The Challenges We F</w:t>
              </w:r>
            </w:hyperlink>
            <w:hyperlink r:id="rId23">
              <w:r w:rsidDel="00000000" w:rsidR="00000000" w:rsidRPr="00000000">
                <w:rPr>
                  <w:color w:val="1155cc"/>
                  <w:u w:val="single"/>
                  <w:rtl w:val="0"/>
                </w:rPr>
                <w:t xml:space="preserve">ace</w:t>
              </w:r>
            </w:hyperlink>
            <w:r w:rsidDel="00000000" w:rsidR="00000000" w:rsidRPr="00000000">
              <w:rPr>
                <w:rtl w:val="0"/>
              </w:rPr>
            </w:r>
          </w:p>
        </w:tc>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18"/>
                <w:szCs w:val="18"/>
              </w:rPr>
            </w:pPr>
            <w:r w:rsidDel="00000000" w:rsidR="00000000" w:rsidRPr="00000000">
              <w:rPr>
                <w:rtl w:val="0"/>
              </w:rPr>
            </w:r>
          </w:p>
        </w:tc>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1">
            <w:pPr>
              <w:spacing w:after="0" w:line="240" w:lineRule="auto"/>
              <w:rPr/>
            </w:pPr>
            <w:r w:rsidDel="00000000" w:rsidR="00000000" w:rsidRPr="00000000">
              <w:rPr>
                <w:rtl w:val="0"/>
              </w:rPr>
              <w:t xml:space="preserve">In this video, Conservation X Labs CEO Alex Dehgan introduces why we’re here: conservation, as we know it, is not succeeding fast enough.  In the face of these urgent and wickedly complex problems, a new approach is needed.</w:t>
            </w:r>
          </w:p>
        </w:tc>
      </w:tr>
      <w:tr>
        <w:trPr>
          <w:cantSplit w:val="0"/>
          <w:tblHeader w:val="0"/>
        </w:trPr>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2">
            <w:pPr>
              <w:pStyle w:val="Heading4"/>
              <w:rPr/>
            </w:pPr>
            <w:bookmarkStart w:colFirst="0" w:colLast="0" w:name="_4yhozya1a9dq" w:id="17"/>
            <w:bookmarkEnd w:id="17"/>
            <w:r w:rsidDel="00000000" w:rsidR="00000000" w:rsidRPr="00000000">
              <w:rPr>
                <w:rtl w:val="0"/>
              </w:rPr>
              <w:t xml:space="preserve">VISUAL &amp; HANDOUT</w:t>
            </w:r>
          </w:p>
          <w:p w:rsidR="00000000" w:rsidDel="00000000" w:rsidP="00000000" w:rsidRDefault="00000000" w:rsidRPr="00000000" w14:paraId="00000043">
            <w:pPr>
              <w:spacing w:after="0" w:line="240" w:lineRule="auto"/>
              <w:rPr/>
            </w:pPr>
            <w:hyperlink r:id="rId24">
              <w:r w:rsidDel="00000000" w:rsidR="00000000" w:rsidRPr="00000000">
                <w:rPr>
                  <w:color w:val="1155cc"/>
                  <w:u w:val="single"/>
                  <w:rtl w:val="0"/>
                </w:rPr>
                <w:t xml:space="preserve">Overview: the Drivers of Extinction</w:t>
              </w:r>
            </w:hyperlink>
            <w:r w:rsidDel="00000000" w:rsidR="00000000" w:rsidRPr="00000000">
              <w:rPr>
                <w:rtl w:val="0"/>
              </w:rPr>
            </w:r>
          </w:p>
        </w:tc>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Proxima Nova" w:cs="Proxima Nova" w:eastAsia="Proxima Nova" w:hAnsi="Proxima Nova"/>
                <w:sz w:val="18"/>
                <w:szCs w:val="18"/>
              </w:rPr>
            </w:pPr>
            <w:r w:rsidDel="00000000" w:rsidR="00000000" w:rsidRPr="00000000">
              <w:rPr>
                <w:rtl w:val="0"/>
              </w:rPr>
            </w:r>
          </w:p>
        </w:tc>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spacing w:after="0" w:line="240" w:lineRule="auto"/>
              <w:rPr/>
            </w:pPr>
            <w:r w:rsidDel="00000000" w:rsidR="00000000" w:rsidRPr="00000000">
              <w:rPr>
                <w:rtl w:val="0"/>
              </w:rPr>
              <w:t xml:space="preserve">This quick reference offers a high-level summary of what is driving the extinction crisis. A printable hand-out with more detailed drivers is</w:t>
            </w:r>
            <w:r w:rsidDel="00000000" w:rsidR="00000000" w:rsidRPr="00000000">
              <w:rPr>
                <w:rtl w:val="0"/>
              </w:rPr>
              <w:t xml:space="preserve"> </w:t>
            </w:r>
            <w:hyperlink r:id="rId25">
              <w:r w:rsidDel="00000000" w:rsidR="00000000" w:rsidRPr="00000000">
                <w:rPr>
                  <w:color w:val="1155cc"/>
                  <w:u w:val="single"/>
                  <w:rtl w:val="0"/>
                </w:rPr>
                <w:t xml:space="preserve">here</w:t>
              </w:r>
            </w:hyperlink>
            <w:r w:rsidDel="00000000" w:rsidR="00000000" w:rsidRPr="00000000">
              <w:rPr>
                <w:rtl w:val="0"/>
              </w:rPr>
              <w:t xml:space="preserve">.</w:t>
            </w:r>
            <w:r w:rsidDel="00000000" w:rsidR="00000000" w:rsidRPr="00000000">
              <w:rPr>
                <w:rtl w:val="0"/>
              </w:rPr>
              <w:t xml:space="preserve"> </w:t>
            </w:r>
            <w:r w:rsidDel="00000000" w:rsidR="00000000" w:rsidRPr="00000000">
              <w:rPr>
                <w:rtl w:val="0"/>
              </w:rPr>
            </w:r>
          </w:p>
        </w:tc>
      </w:tr>
      <w:tr>
        <w:trPr>
          <w:cantSplit w:val="0"/>
          <w:tblHeader w:val="0"/>
        </w:trPr>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6">
            <w:pPr>
              <w:pStyle w:val="Heading4"/>
              <w:rPr/>
            </w:pPr>
            <w:bookmarkStart w:colFirst="0" w:colLast="0" w:name="_yuqpn5xphd44" w:id="18"/>
            <w:bookmarkEnd w:id="18"/>
            <w:r w:rsidDel="00000000" w:rsidR="00000000" w:rsidRPr="00000000">
              <w:rPr>
                <w:rtl w:val="0"/>
              </w:rPr>
              <w:t xml:space="preserve">VIDEO</w:t>
            </w:r>
          </w:p>
          <w:p w:rsidR="00000000" w:rsidDel="00000000" w:rsidP="00000000" w:rsidRDefault="00000000" w:rsidRPr="00000000" w14:paraId="00000047">
            <w:pPr>
              <w:spacing w:after="0" w:line="240" w:lineRule="auto"/>
              <w:rPr/>
            </w:pPr>
            <w:hyperlink r:id="rId26">
              <w:r w:rsidDel="00000000" w:rsidR="00000000" w:rsidRPr="00000000">
                <w:rPr>
                  <w:color w:val="1155cc"/>
                  <w:u w:val="single"/>
                  <w:rtl w:val="0"/>
                </w:rPr>
                <w:t xml:space="preserve">Why we need to design collaborative, just, and inclusive environmental solutions</w:t>
              </w:r>
            </w:hyperlink>
            <w:r w:rsidDel="00000000" w:rsidR="00000000" w:rsidRPr="00000000">
              <w:rPr>
                <w:rtl w:val="0"/>
              </w:rPr>
              <w:t xml:space="preserve"> </w:t>
            </w:r>
            <w:r w:rsidDel="00000000" w:rsidR="00000000" w:rsidRPr="00000000">
              <w:rPr>
                <w:rtl w:val="0"/>
              </w:rPr>
              <w:t xml:space="preserve"> </w:t>
            </w:r>
          </w:p>
        </w:tc>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sz w:val="18"/>
                <w:szCs w:val="18"/>
              </w:rPr>
            </w:pPr>
            <w:r w:rsidDel="00000000" w:rsidR="00000000" w:rsidRPr="00000000">
              <w:rPr>
                <w:rtl w:val="0"/>
              </w:rPr>
            </w:r>
          </w:p>
        </w:tc>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spacing w:after="0" w:line="240" w:lineRule="auto"/>
              <w:rPr/>
            </w:pPr>
            <w:r w:rsidDel="00000000" w:rsidR="00000000" w:rsidRPr="00000000">
              <w:rPr>
                <w:rtl w:val="0"/>
              </w:rPr>
              <w:t xml:space="preserve">Dr. Ayana Elizabeth Johnson is a climate change expert and marine biologist. In this thought-provoking interview, she discusses why everyone needs to care about environmental challenges, environmental justice, and what’s at stake.</w:t>
            </w:r>
            <w:r w:rsidDel="00000000" w:rsidR="00000000" w:rsidRPr="00000000">
              <w:rPr>
                <w:rtl w:val="0"/>
              </w:rPr>
              <w:t xml:space="preserve"> </w:t>
            </w:r>
            <w:r w:rsidDel="00000000" w:rsidR="00000000" w:rsidRPr="00000000">
              <w:rPr>
                <w:color w:val="999999"/>
                <w:rtl w:val="0"/>
              </w:rPr>
              <w:t xml:space="preserve">(Watch 5:05 - 9:34)</w:t>
            </w:r>
            <w:r w:rsidDel="00000000" w:rsidR="00000000" w:rsidRPr="00000000">
              <w:rPr>
                <w:rtl w:val="0"/>
              </w:rPr>
              <w:t xml:space="preserve"> </w:t>
            </w:r>
            <w:r w:rsidDel="00000000" w:rsidR="00000000" w:rsidRPr="00000000">
              <w:rPr>
                <w:rtl w:val="0"/>
              </w:rPr>
            </w:r>
          </w:p>
        </w:tc>
      </w:tr>
      <w:tr>
        <w:trPr>
          <w:cantSplit w:val="0"/>
          <w:tblHeader w:val="0"/>
        </w:trPr>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A">
            <w:pPr>
              <w:pStyle w:val="Heading4"/>
              <w:rPr/>
            </w:pPr>
            <w:bookmarkStart w:colFirst="0" w:colLast="0" w:name="_2yqyyzjcu48i" w:id="19"/>
            <w:bookmarkEnd w:id="19"/>
            <w:r w:rsidDel="00000000" w:rsidR="00000000" w:rsidRPr="00000000">
              <w:rPr>
                <w:rtl w:val="0"/>
              </w:rPr>
              <w:t xml:space="preserve">VIDEO</w:t>
            </w:r>
          </w:p>
          <w:p w:rsidR="00000000" w:rsidDel="00000000" w:rsidP="00000000" w:rsidRDefault="00000000" w:rsidRPr="00000000" w14:paraId="0000004B">
            <w:pPr>
              <w:spacing w:after="0" w:line="240" w:lineRule="auto"/>
              <w:rPr/>
            </w:pPr>
            <w:hyperlink r:id="rId27">
              <w:r w:rsidDel="00000000" w:rsidR="00000000" w:rsidRPr="00000000">
                <w:rPr>
                  <w:color w:val="1155cc"/>
                  <w:u w:val="single"/>
                  <w:rtl w:val="0"/>
                </w:rPr>
                <w:t xml:space="preserve">Blue Ventures</w:t>
              </w:r>
            </w:hyperlink>
            <w:r w:rsidDel="00000000" w:rsidR="00000000" w:rsidRPr="00000000">
              <w:rPr>
                <w:rtl w:val="0"/>
              </w:rPr>
              <w:t xml:space="preserve">: a systemic approach to environmental solutions</w:t>
            </w:r>
          </w:p>
        </w:tc>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pPr>
            <w:r w:rsidDel="00000000" w:rsidR="00000000" w:rsidRPr="00000000">
              <w:rPr>
                <w:rtl w:val="0"/>
              </w:rPr>
            </w:r>
          </w:p>
        </w:tc>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D">
            <w:pPr>
              <w:spacing w:after="0" w:line="240" w:lineRule="auto"/>
              <w:rPr/>
            </w:pPr>
            <w:r w:rsidDel="00000000" w:rsidR="00000000" w:rsidRPr="00000000">
              <w:rPr>
                <w:rtl w:val="0"/>
              </w:rPr>
              <w:t xml:space="preserve">In response to these wickedly complex challenges, there are many organizations doing incredible and impactful work. Blue Ventures, a social enterprise using a market-based approach to conservation, carefully balances the topics we cover in this toolkit: systems thinking, human-centered design, new technology, and a strong business case. </w:t>
            </w:r>
          </w:p>
          <w:p w:rsidR="00000000" w:rsidDel="00000000" w:rsidP="00000000" w:rsidRDefault="00000000" w:rsidRPr="00000000" w14:paraId="0000004E">
            <w:pPr>
              <w:pStyle w:val="Heading5"/>
              <w:spacing w:after="0" w:line="240" w:lineRule="auto"/>
              <w:rPr/>
            </w:pPr>
            <w:bookmarkStart w:colFirst="0" w:colLast="0" w:name="_esr56lh9kqan" w:id="20"/>
            <w:bookmarkEnd w:id="20"/>
            <w:r w:rsidDel="00000000" w:rsidR="00000000" w:rsidRPr="00000000">
              <w:rPr>
                <w:rtl w:val="0"/>
              </w:rPr>
              <w:t xml:space="preserve">Reflect on Blue Ventures’ approach: What makes it strong? In which situations do you think it would work best?  What shortcomings might it have, or what doubts do you have about it?  What problems </w:t>
            </w:r>
            <w:r w:rsidDel="00000000" w:rsidR="00000000" w:rsidRPr="00000000">
              <w:rPr>
                <w:b w:val="1"/>
                <w:rtl w:val="0"/>
              </w:rPr>
              <w:t xml:space="preserve">couldn’t</w:t>
            </w:r>
            <w:r w:rsidDel="00000000" w:rsidR="00000000" w:rsidRPr="00000000">
              <w:rPr>
                <w:rtl w:val="0"/>
              </w:rPr>
              <w:t xml:space="preserve"> be solved using this approach?</w:t>
            </w:r>
            <w:r w:rsidDel="00000000" w:rsidR="00000000" w:rsidRPr="00000000">
              <w:rPr>
                <w:rtl w:val="0"/>
              </w:rPr>
              <w:t xml:space="preserve"> Does it align with the tenets of environmental justice? Why or why not?</w:t>
            </w:r>
            <w:r w:rsidDel="00000000" w:rsidR="00000000" w:rsidRPr="00000000">
              <w:rPr>
                <w:rtl w:val="0"/>
              </w:rPr>
            </w:r>
          </w:p>
        </w:tc>
      </w:tr>
      <w:tr>
        <w:trPr>
          <w:cantSplit w:val="0"/>
          <w:tblHeader w:val="0"/>
        </w:trPr>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F">
            <w:pPr>
              <w:pStyle w:val="Heading4"/>
              <w:rPr/>
            </w:pPr>
            <w:bookmarkStart w:colFirst="0" w:colLast="0" w:name="_rlylu4ufnsn8" w:id="21"/>
            <w:bookmarkEnd w:id="21"/>
            <w:r w:rsidDel="00000000" w:rsidR="00000000" w:rsidRPr="00000000">
              <w:rPr>
                <w:rtl w:val="0"/>
              </w:rPr>
              <w:t xml:space="preserve">MINDSET QUIZ</w:t>
            </w:r>
          </w:p>
          <w:p w:rsidR="00000000" w:rsidDel="00000000" w:rsidP="00000000" w:rsidRDefault="00000000" w:rsidRPr="00000000" w14:paraId="00000050">
            <w:pPr>
              <w:spacing w:after="0" w:line="240" w:lineRule="auto"/>
              <w:rPr/>
            </w:pPr>
            <w:hyperlink r:id="rId28">
              <w:r w:rsidDel="00000000" w:rsidR="00000000" w:rsidRPr="00000000">
                <w:rPr>
                  <w:color w:val="1155cc"/>
                  <w:u w:val="single"/>
                  <w:rtl w:val="0"/>
                </w:rPr>
                <w:t xml:space="preserve">The Future of Conservation Survey</w:t>
              </w:r>
            </w:hyperlink>
            <w:r w:rsidDel="00000000" w:rsidR="00000000" w:rsidRPr="00000000">
              <w:rPr>
                <w:rtl w:val="0"/>
              </w:rPr>
              <w:t xml:space="preserve"> </w:t>
            </w:r>
          </w:p>
        </w:tc>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pPr>
            <w:r w:rsidDel="00000000" w:rsidR="00000000" w:rsidRPr="00000000">
              <w:rPr>
                <w:rtl w:val="0"/>
              </w:rPr>
            </w:r>
          </w:p>
        </w:tc>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2">
            <w:pPr>
              <w:spacing w:after="0" w:line="240" w:lineRule="auto"/>
              <w:rPr/>
            </w:pPr>
            <w:r w:rsidDel="00000000" w:rsidR="00000000" w:rsidRPr="00000000">
              <w:rPr>
                <w:rtl w:val="0"/>
              </w:rPr>
              <w:t xml:space="preserve">What kind of conservationist are you?  This quiz will help you reflect on your values and conservation approach; compare your profile to the four ‘positions’ described </w:t>
            </w:r>
            <w:hyperlink r:id="rId29">
              <w:r w:rsidDel="00000000" w:rsidR="00000000" w:rsidRPr="00000000">
                <w:rPr>
                  <w:color w:val="1155cc"/>
                  <w:u w:val="single"/>
                  <w:rtl w:val="0"/>
                </w:rPr>
                <w:t xml:space="preserve">here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3">
            <w:pPr>
              <w:pStyle w:val="Heading5"/>
              <w:spacing w:after="0" w:line="240" w:lineRule="auto"/>
              <w:rPr/>
            </w:pPr>
            <w:bookmarkStart w:colFirst="0" w:colLast="0" w:name="_guocgk72sm21" w:id="22"/>
            <w:bookmarkEnd w:id="22"/>
            <w:r w:rsidDel="00000000" w:rsidR="00000000" w:rsidRPr="00000000">
              <w:rPr>
                <w:rtl w:val="0"/>
              </w:rPr>
              <w:t xml:space="preserve">Reflect on your and your peers’ results: </w:t>
            </w:r>
            <w:r w:rsidDel="00000000" w:rsidR="00000000" w:rsidRPr="00000000">
              <w:rPr>
                <w:rtl w:val="0"/>
              </w:rPr>
              <w:t xml:space="preserve">Are you surprised? If so, why?  In what ways do your results reflect your values or your past experiences?  Is compromise possible when working with teams or cultures that have conflicting conservation approaches?  Is it better to work in a team with similar or different approaches? </w:t>
            </w:r>
            <w:r w:rsidDel="00000000" w:rsidR="00000000" w:rsidRPr="00000000">
              <w:rPr>
                <w:rtl w:val="0"/>
              </w:rPr>
            </w:r>
          </w:p>
        </w:tc>
      </w:tr>
      <w:tr>
        <w:trPr>
          <w:cantSplit w:val="0"/>
          <w:tblHeader w:val="0"/>
        </w:trPr>
        <w:tc>
          <w:tcPr>
            <w:tcBorders>
              <w:top w:color="999999" w:space="0" w:sz="6"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4">
            <w:pPr>
              <w:pStyle w:val="Heading4"/>
              <w:rPr/>
            </w:pPr>
            <w:bookmarkStart w:colFirst="0" w:colLast="0" w:name="_jg713sn6z8gt" w:id="23"/>
            <w:bookmarkEnd w:id="23"/>
            <w:r w:rsidDel="00000000" w:rsidR="00000000" w:rsidRPr="00000000">
              <w:rPr>
                <w:rtl w:val="0"/>
              </w:rPr>
              <w:t xml:space="preserve">ASSIGNMENT</w:t>
            </w:r>
          </w:p>
          <w:p w:rsidR="00000000" w:rsidDel="00000000" w:rsidP="00000000" w:rsidRDefault="00000000" w:rsidRPr="00000000" w14:paraId="00000055">
            <w:pPr>
              <w:spacing w:after="0" w:line="240" w:lineRule="auto"/>
              <w:rPr/>
            </w:pPr>
            <w:hyperlink r:id="rId30">
              <w:r w:rsidDel="00000000" w:rsidR="00000000" w:rsidRPr="00000000">
                <w:rPr>
                  <w:color w:val="1155cc"/>
                  <w:u w:val="single"/>
                  <w:rtl w:val="0"/>
                </w:rPr>
                <w:t xml:space="preserve">Choose your Challenge</w:t>
              </w:r>
            </w:hyperlink>
            <w:r w:rsidDel="00000000" w:rsidR="00000000" w:rsidRPr="00000000">
              <w:rPr>
                <w:rtl w:val="0"/>
              </w:rPr>
            </w:r>
          </w:p>
        </w:tc>
        <w:tc>
          <w:tcPr>
            <w:tcBorders>
              <w:top w:color="999999" w:space="0" w:sz="6"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999999" w:space="0" w:sz="6"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7">
            <w:pPr>
              <w:spacing w:after="0" w:line="240" w:lineRule="auto"/>
              <w:rPr/>
            </w:pPr>
            <w:r w:rsidDel="00000000" w:rsidR="00000000" w:rsidRPr="00000000">
              <w:rPr>
                <w:rtl w:val="0"/>
              </w:rPr>
              <w:t xml:space="preserve">First, take some time to reflect and synthesize what you’ve learned and how it overlaps with your personal interests and skills. Then, choose a problem you want to focus on for the duration of this </w:t>
            </w:r>
            <w:r w:rsidDel="00000000" w:rsidR="00000000" w:rsidRPr="00000000">
              <w:rPr>
                <w:rtl w:val="0"/>
              </w:rPr>
              <w:t xml:space="preserve">course</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058">
      <w:pPr>
        <w:rPr>
          <w:highlight w:val="yellow"/>
        </w:rPr>
      </w:pPr>
      <w:r w:rsidDel="00000000" w:rsidR="00000000" w:rsidRPr="00000000">
        <w:rPr>
          <w:rtl w:val="0"/>
        </w:rPr>
      </w:r>
    </w:p>
    <w:p w:rsidR="00000000" w:rsidDel="00000000" w:rsidP="00000000" w:rsidRDefault="00000000" w:rsidRPr="00000000" w14:paraId="00000059">
      <w:pPr>
        <w:pStyle w:val="Heading5"/>
        <w:rPr>
          <w:b w:val="1"/>
          <w:sz w:val="22"/>
          <w:szCs w:val="22"/>
        </w:rPr>
      </w:pPr>
      <w:bookmarkStart w:colFirst="0" w:colLast="0" w:name="_drc41vz0fiw2" w:id="24"/>
      <w:bookmarkEnd w:id="24"/>
      <w:r w:rsidDel="00000000" w:rsidR="00000000" w:rsidRPr="00000000">
        <w:rPr>
          <w:rtl w:val="0"/>
        </w:rPr>
        <w:t xml:space="preserve">Curious to learn more?  </w:t>
      </w:r>
      <w:r w:rsidDel="00000000" w:rsidR="00000000" w:rsidRPr="00000000">
        <w:rPr>
          <w:rtl w:val="0"/>
        </w:rPr>
        <w:t xml:space="preserve">There</w:t>
      </w:r>
      <w:r w:rsidDel="00000000" w:rsidR="00000000" w:rsidRPr="00000000">
        <w:rPr>
          <w:rtl w:val="0"/>
        </w:rPr>
        <w:t xml:space="preserve"> are additional resources for students, and alternative lesson content for educators, in the </w:t>
      </w:r>
      <w:hyperlink w:anchor="sp4jmk6tw13h">
        <w:r w:rsidDel="00000000" w:rsidR="00000000" w:rsidRPr="00000000">
          <w:rPr>
            <w:color w:val="1155cc"/>
            <w:u w:val="single"/>
            <w:rtl w:val="0"/>
          </w:rPr>
          <w:t xml:space="preserve">Explore More</w:t>
        </w:r>
      </w:hyperlink>
      <w:r w:rsidDel="00000000" w:rsidR="00000000" w:rsidRPr="00000000">
        <w:rPr>
          <w:rtl w:val="0"/>
        </w:rPr>
        <w:t xml:space="preserve"> Section. </w:t>
      </w:r>
      <w:r w:rsidDel="00000000" w:rsidR="00000000" w:rsidRPr="00000000">
        <w:rPr>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5A">
      <w:pPr>
        <w:pStyle w:val="Heading2"/>
        <w:rPr/>
      </w:pPr>
      <w:bookmarkStart w:colFirst="0" w:colLast="0" w:name="_smc28cpdbew2" w:id="26"/>
      <w:bookmarkEnd w:id="26"/>
      <w:r w:rsidDel="00000000" w:rsidR="00000000" w:rsidRPr="00000000">
        <w:rPr/>
        <mc:AlternateContent>
          <mc:Choice Requires="wpg">
            <w:drawing>
              <wp:inline distB="114300" distT="114300" distL="114300" distR="114300">
                <wp:extent cx="5943600" cy="351383"/>
                <wp:effectExtent b="0" l="0" r="0" t="0"/>
                <wp:docPr id="1" name=""/>
                <a:graphic>
                  <a:graphicData uri="http://schemas.microsoft.com/office/word/2010/wordprocessingShape">
                    <wps:wsp>
                      <wps:cNvSpPr/>
                      <wps:cNvPr id="2" name="Shape 2"/>
                      <wps:spPr>
                        <a:xfrm>
                          <a:off x="-58200" y="396875"/>
                          <a:ext cx="7620000" cy="431400"/>
                        </a:xfrm>
                        <a:prstGeom prst="rect">
                          <a:avLst/>
                        </a:prstGeom>
                        <a:solidFill>
                          <a:srgbClr val="00A5F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943600" cy="351383"/>
                <wp:effectExtent b="0" l="0" r="0" t="0"/>
                <wp:docPr id="1" name="image11.png"/>
                <a:graphic>
                  <a:graphicData uri="http://schemas.openxmlformats.org/drawingml/2006/picture">
                    <pic:pic>
                      <pic:nvPicPr>
                        <pic:cNvPr id="0" name="image11.png"/>
                        <pic:cNvPicPr preferRelativeResize="0"/>
                      </pic:nvPicPr>
                      <pic:blipFill>
                        <a:blip r:embed="rId31"/>
                        <a:srcRect/>
                        <a:stretch>
                          <a:fillRect/>
                        </a:stretch>
                      </pic:blipFill>
                      <pic:spPr>
                        <a:xfrm>
                          <a:off x="0" y="0"/>
                          <a:ext cx="5943600" cy="351383"/>
                        </a:xfrm>
                        <a:prstGeom prst="rect"/>
                        <a:ln/>
                      </pic:spPr>
                    </pic:pic>
                  </a:graphicData>
                </a:graphic>
              </wp:inline>
            </w:drawing>
          </mc:Fallback>
        </mc:AlternateContent>
      </w:r>
      <w:bookmarkStart w:colFirst="0" w:colLast="0" w:name="kix.9d4ko9wb8d6v" w:id="25"/>
      <w:bookmarkEnd w:id="25"/>
      <w:r w:rsidDel="00000000" w:rsidR="00000000" w:rsidRPr="00000000">
        <w:rPr>
          <w:rtl w:val="0"/>
        </w:rPr>
      </w:r>
    </w:p>
    <w:p w:rsidR="00000000" w:rsidDel="00000000" w:rsidP="00000000" w:rsidRDefault="00000000" w:rsidRPr="00000000" w14:paraId="0000005B">
      <w:pPr>
        <w:pStyle w:val="Heading2"/>
        <w:rPr/>
      </w:pPr>
      <w:bookmarkStart w:colFirst="0" w:colLast="0" w:name="_oqfnnwazv3b5" w:id="27"/>
      <w:bookmarkEnd w:id="27"/>
      <w:r w:rsidDel="00000000" w:rsidR="00000000" w:rsidRPr="00000000">
        <w:rPr>
          <w:rtl w:val="0"/>
        </w:rPr>
        <w:t xml:space="preserve">Lesson 2</w:t>
      </w:r>
    </w:p>
    <w:p w:rsidR="00000000" w:rsidDel="00000000" w:rsidP="00000000" w:rsidRDefault="00000000" w:rsidRPr="00000000" w14:paraId="0000005C">
      <w:pPr>
        <w:pStyle w:val="Heading1"/>
        <w:rPr/>
      </w:pPr>
      <w:bookmarkStart w:colFirst="0" w:colLast="0" w:name="_8awegkiyph3u" w:id="28"/>
      <w:bookmarkEnd w:id="28"/>
      <w:r w:rsidDel="00000000" w:rsidR="00000000" w:rsidRPr="00000000">
        <w:rPr>
          <w:rtl w:val="0"/>
        </w:rPr>
        <w:t xml:space="preserve">Analyzing Complex Environmental Problems</w:t>
      </w:r>
    </w:p>
    <w:p w:rsidR="00000000" w:rsidDel="00000000" w:rsidP="00000000" w:rsidRDefault="00000000" w:rsidRPr="00000000" w14:paraId="0000005D">
      <w:pPr>
        <w:pStyle w:val="Heading3"/>
        <w:rPr/>
      </w:pPr>
      <w:bookmarkStart w:colFirst="0" w:colLast="0" w:name="_ofwyd0rt2ltr" w:id="29"/>
      <w:bookmarkEnd w:id="29"/>
      <w:r w:rsidDel="00000000" w:rsidR="00000000" w:rsidRPr="00000000">
        <w:rPr>
          <w:rtl w:val="0"/>
        </w:rPr>
        <w:t xml:space="preserve">How do we understand complex environmental problems and figure out where to start when designing solutions?</w:t>
      </w:r>
    </w:p>
    <w:p w:rsidR="00000000" w:rsidDel="00000000" w:rsidP="00000000" w:rsidRDefault="00000000" w:rsidRPr="00000000" w14:paraId="0000005E">
      <w:pPr>
        <w:rPr/>
      </w:pPr>
      <w:r w:rsidDel="00000000" w:rsidR="00000000" w:rsidRPr="00000000">
        <w:rPr>
          <w:rtl w:val="0"/>
        </w:rPr>
        <w:t xml:space="preserve">In the face of pressing environmental problems, it is natural to want to jump straight into action and focus on an immediate solution. But in order to design successful, equitable, and lasting interventions, we need to take a step back and get a deep and contextualized understanding of the problem. </w:t>
      </w:r>
    </w:p>
    <w:p w:rsidR="00000000" w:rsidDel="00000000" w:rsidP="00000000" w:rsidRDefault="00000000" w:rsidRPr="00000000" w14:paraId="0000005F">
      <w:pPr>
        <w:rPr/>
      </w:pPr>
      <w:r w:rsidDel="00000000" w:rsidR="00000000" w:rsidRPr="00000000">
        <w:rPr>
          <w:rtl w:val="0"/>
        </w:rPr>
        <w:t xml:space="preserve">Many environmental problems have several stakeholders and interacting social, political, economic, and ecological contexts. These are known as complex, systemic, or ‘wicked’ problems. To understand them, we use </w:t>
      </w:r>
      <w:r w:rsidDel="00000000" w:rsidR="00000000" w:rsidRPr="00000000">
        <w:rPr>
          <w:i w:val="1"/>
          <w:rtl w:val="0"/>
        </w:rPr>
        <w:t xml:space="preserve">Systems Thinking</w:t>
      </w:r>
      <w:r w:rsidDel="00000000" w:rsidR="00000000" w:rsidRPr="00000000">
        <w:rPr>
          <w:rtl w:val="0"/>
        </w:rPr>
        <w:t xml:space="preserve"> -- an approach that considers the elements, interconnections, and function or goal of the parts within a complex system </w:t>
      </w:r>
      <w:r w:rsidDel="00000000" w:rsidR="00000000" w:rsidRPr="00000000">
        <w:rPr>
          <w:rtl w:val="0"/>
        </w:rPr>
        <w:t xml:space="preserve">(Meadows, </w:t>
      </w:r>
      <w:hyperlink r:id="rId32">
        <w:r w:rsidDel="00000000" w:rsidR="00000000" w:rsidRPr="00000000">
          <w:rPr>
            <w:color w:val="1155cc"/>
            <w:u w:val="single"/>
            <w:rtl w:val="0"/>
          </w:rPr>
          <w:t xml:space="preserve">2008</w:t>
        </w:r>
      </w:hyperlink>
      <w:r w:rsidDel="00000000" w:rsidR="00000000" w:rsidRPr="00000000">
        <w:rPr>
          <w:rtl w:val="0"/>
        </w:rPr>
        <w:t xml:space="preserve">)</w:t>
      </w:r>
      <w:r w:rsidDel="00000000" w:rsidR="00000000" w:rsidRPr="00000000">
        <w:rPr>
          <w:rtl w:val="0"/>
        </w:rPr>
        <w:t xml:space="preserve">. In this lesson, we will use Systems Thinking to map and understand how systems function and interact, to identify leverage points and trade-offs, and ultimately, to plan and evaluate interventions. </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To understand the drivers of complex environmental problems, you will: </w:t>
      </w:r>
    </w:p>
    <w:p w:rsidR="00000000" w:rsidDel="00000000" w:rsidP="00000000" w:rsidRDefault="00000000" w:rsidRPr="00000000" w14:paraId="00000062">
      <w:pPr>
        <w:numPr>
          <w:ilvl w:val="0"/>
          <w:numId w:val="13"/>
        </w:numPr>
        <w:ind w:left="720" w:hanging="360"/>
      </w:pPr>
      <w:r w:rsidDel="00000000" w:rsidR="00000000" w:rsidRPr="00000000">
        <w:rPr>
          <w:rtl w:val="0"/>
        </w:rPr>
        <w:t xml:space="preserve">Analyze the complexity of a challenge to gain insights, understand the role and influence of human actors;</w:t>
      </w:r>
    </w:p>
    <w:p w:rsidR="00000000" w:rsidDel="00000000" w:rsidP="00000000" w:rsidRDefault="00000000" w:rsidRPr="00000000" w14:paraId="00000063">
      <w:pPr>
        <w:numPr>
          <w:ilvl w:val="0"/>
          <w:numId w:val="13"/>
        </w:numPr>
        <w:ind w:left="720" w:hanging="360"/>
      </w:pPr>
      <w:r w:rsidDel="00000000" w:rsidR="00000000" w:rsidRPr="00000000">
        <w:rPr>
          <w:rtl w:val="0"/>
        </w:rPr>
        <w:t xml:space="preserve">Consider questions of justice and equity in systems, and how the power dynamics in a system influence equitable decision-making;</w:t>
      </w:r>
    </w:p>
    <w:p w:rsidR="00000000" w:rsidDel="00000000" w:rsidP="00000000" w:rsidRDefault="00000000" w:rsidRPr="00000000" w14:paraId="00000064">
      <w:pPr>
        <w:numPr>
          <w:ilvl w:val="0"/>
          <w:numId w:val="13"/>
        </w:numPr>
        <w:ind w:left="720" w:hanging="360"/>
      </w:pPr>
      <w:r w:rsidDel="00000000" w:rsidR="00000000" w:rsidRPr="00000000">
        <w:rPr>
          <w:rtl w:val="0"/>
        </w:rPr>
        <w:t xml:space="preserve">Practice organizing, analyzing, and narrowing scope, and identify leverage points to understand potential ways to affect change in a system; and</w:t>
      </w:r>
    </w:p>
    <w:p w:rsidR="00000000" w:rsidDel="00000000" w:rsidP="00000000" w:rsidRDefault="00000000" w:rsidRPr="00000000" w14:paraId="00000065">
      <w:pPr>
        <w:numPr>
          <w:ilvl w:val="0"/>
          <w:numId w:val="13"/>
        </w:numPr>
        <w:ind w:left="720" w:hanging="360"/>
      </w:pPr>
      <w:r w:rsidDel="00000000" w:rsidR="00000000" w:rsidRPr="00000000">
        <w:rPr>
          <w:rtl w:val="0"/>
        </w:rPr>
        <w:t xml:space="preserve">Get a sense of where to start with your chosen problem -- where in the system you want to focus.</w:t>
      </w:r>
    </w:p>
    <w:p w:rsidR="00000000" w:rsidDel="00000000" w:rsidP="00000000" w:rsidRDefault="00000000" w:rsidRPr="00000000" w14:paraId="00000066">
      <w:pPr>
        <w:ind w:left="720" w:firstLine="0"/>
        <w:rPr/>
      </w:pPr>
      <w:r w:rsidDel="00000000" w:rsidR="00000000" w:rsidRPr="00000000">
        <w:rPr>
          <w:rtl w:val="0"/>
        </w:rPr>
      </w:r>
    </w:p>
    <w:p w:rsidR="00000000" w:rsidDel="00000000" w:rsidP="00000000" w:rsidRDefault="00000000" w:rsidRPr="00000000" w14:paraId="00000067">
      <w:pPr>
        <w:pStyle w:val="Heading2"/>
        <w:rPr/>
      </w:pPr>
      <w:bookmarkStart w:colFirst="0" w:colLast="0" w:name="_rixr0byesp0p" w:id="30"/>
      <w:bookmarkEnd w:id="30"/>
      <w:r w:rsidDel="00000000" w:rsidR="00000000" w:rsidRPr="00000000">
        <w:rPr>
          <w:rtl w:val="0"/>
        </w:rPr>
        <w:t xml:space="preserve">Pre-Reading</w:t>
      </w:r>
    </w:p>
    <w:p w:rsidR="00000000" w:rsidDel="00000000" w:rsidP="00000000" w:rsidRDefault="00000000" w:rsidRPr="00000000" w14:paraId="00000068">
      <w:pPr>
        <w:rPr/>
      </w:pPr>
      <w:r w:rsidDel="00000000" w:rsidR="00000000" w:rsidRPr="00000000">
        <w:rPr>
          <w:rtl w:val="0"/>
        </w:rPr>
        <w:t xml:space="preserve">First, we’ll start with a primer on Systems Thinking. What is it, and why is it needed? </w:t>
      </w:r>
    </w:p>
    <w:p w:rsidR="00000000" w:rsidDel="00000000" w:rsidP="00000000" w:rsidRDefault="00000000" w:rsidRPr="00000000" w14:paraId="00000069">
      <w:pPr>
        <w:numPr>
          <w:ilvl w:val="0"/>
          <w:numId w:val="1"/>
        </w:numPr>
        <w:ind w:left="720" w:hanging="360"/>
      </w:pPr>
      <w:hyperlink r:id="rId33">
        <w:r w:rsidDel="00000000" w:rsidR="00000000" w:rsidRPr="00000000">
          <w:rPr>
            <w:color w:val="1155cc"/>
            <w:u w:val="single"/>
            <w:rtl w:val="0"/>
          </w:rPr>
          <w:t xml:space="preserve">What is a System?</w:t>
        </w:r>
      </w:hyperlink>
      <w:r w:rsidDel="00000000" w:rsidR="00000000" w:rsidRPr="00000000">
        <w:rPr>
          <w:rtl w:val="0"/>
        </w:rPr>
        <w:t xml:space="preserve"> - this simple, climate-focused introduction shows how systems thinking can allow you to re-imagine the potential solution set for your problem.</w:t>
      </w:r>
      <w:r w:rsidDel="00000000" w:rsidR="00000000" w:rsidRPr="00000000">
        <w:rPr>
          <w:rtl w:val="0"/>
        </w:rPr>
      </w:r>
    </w:p>
    <w:p w:rsidR="00000000" w:rsidDel="00000000" w:rsidP="00000000" w:rsidRDefault="00000000" w:rsidRPr="00000000" w14:paraId="0000006A">
      <w:pPr>
        <w:numPr>
          <w:ilvl w:val="0"/>
          <w:numId w:val="1"/>
        </w:numPr>
        <w:ind w:left="720" w:hanging="360"/>
      </w:pPr>
      <w:hyperlink r:id="rId34">
        <w:r w:rsidDel="00000000" w:rsidR="00000000" w:rsidRPr="00000000">
          <w:rPr>
            <w:color w:val="1155cc"/>
            <w:u w:val="single"/>
            <w:rtl w:val="0"/>
          </w:rPr>
          <w:t xml:space="preserve">Tools for Systems </w:t>
        </w:r>
      </w:hyperlink>
      <w:hyperlink r:id="rId35">
        <w:r w:rsidDel="00000000" w:rsidR="00000000" w:rsidRPr="00000000">
          <w:rPr>
            <w:color w:val="1155cc"/>
            <w:u w:val="single"/>
            <w:rtl w:val="0"/>
          </w:rPr>
          <w:t xml:space="preserve">Thinkers</w:t>
        </w:r>
      </w:hyperlink>
      <w:hyperlink r:id="rId36">
        <w:r w:rsidDel="00000000" w:rsidR="00000000" w:rsidRPr="00000000">
          <w:rPr>
            <w:color w:val="1155cc"/>
            <w:u w:val="single"/>
            <w:rtl w:val="0"/>
          </w:rPr>
          <w:t xml:space="preserve">: The 6 Fundamental Concepts of Systems Thinking</w:t>
        </w:r>
      </w:hyperlink>
      <w:r w:rsidDel="00000000" w:rsidR="00000000" w:rsidRPr="00000000">
        <w:rPr>
          <w:rtl w:val="0"/>
        </w:rPr>
        <w:t xml:space="preserve"> covers the key mindsets we’ll employ throughout this lesson.</w:t>
      </w:r>
      <w:r w:rsidDel="00000000" w:rsidR="00000000" w:rsidRPr="00000000">
        <w:rPr>
          <w:rtl w:val="0"/>
        </w:rPr>
      </w:r>
    </w:p>
    <w:p w:rsidR="00000000" w:rsidDel="00000000" w:rsidP="00000000" w:rsidRDefault="00000000" w:rsidRPr="00000000" w14:paraId="0000006B">
      <w:pPr>
        <w:numPr>
          <w:ilvl w:val="0"/>
          <w:numId w:val="1"/>
        </w:numPr>
        <w:ind w:left="720" w:hanging="360"/>
      </w:pPr>
      <w:r w:rsidDel="00000000" w:rsidR="00000000" w:rsidRPr="00000000">
        <w:rPr>
          <w:rtl w:val="0"/>
        </w:rPr>
        <w:t xml:space="preserve">WWF’s </w:t>
      </w:r>
      <w:hyperlink r:id="rId37">
        <w:r w:rsidDel="00000000" w:rsidR="00000000" w:rsidRPr="00000000">
          <w:rPr>
            <w:color w:val="1155cc"/>
            <w:u w:val="single"/>
            <w:rtl w:val="0"/>
          </w:rPr>
          <w:t xml:space="preserve">The Art of Systems Change</w:t>
        </w:r>
      </w:hyperlink>
      <w:r w:rsidDel="00000000" w:rsidR="00000000" w:rsidRPr="00000000">
        <w:rPr>
          <w:rtl w:val="0"/>
        </w:rPr>
        <w:t xml:space="preserve"> outlines fundamental tenets of systems thinking in environmental conservation, the behavior of complex systems, and guidelines for systems practice.</w:t>
      </w:r>
    </w:p>
    <w:p w:rsidR="00000000" w:rsidDel="00000000" w:rsidP="00000000" w:rsidRDefault="00000000" w:rsidRPr="00000000" w14:paraId="0000006C">
      <w:pPr>
        <w:numPr>
          <w:ilvl w:val="0"/>
          <w:numId w:val="1"/>
        </w:numPr>
        <w:ind w:left="720" w:hanging="360"/>
      </w:pPr>
      <w:hyperlink r:id="rId38">
        <w:r w:rsidDel="00000000" w:rsidR="00000000" w:rsidRPr="00000000">
          <w:rPr>
            <w:color w:val="1155cc"/>
            <w:u w:val="single"/>
            <w:rtl w:val="0"/>
          </w:rPr>
          <w:t xml:space="preserve">Complexity of Coupled Human and Natural Systems</w:t>
        </w:r>
      </w:hyperlink>
      <w:r w:rsidDel="00000000" w:rsidR="00000000" w:rsidRPr="00000000">
        <w:rPr>
          <w:rtl w:val="0"/>
        </w:rPr>
        <w:t xml:space="preserve"> </w:t>
      </w:r>
      <w:r w:rsidDel="00000000" w:rsidR="00000000" w:rsidRPr="00000000">
        <w:rPr>
          <w:rtl w:val="0"/>
        </w:rPr>
        <w:t xml:space="preserve">explains concepts and phenomena inherent in any social ecological system, through case studies of a few example systems. </w:t>
      </w:r>
    </w:p>
    <w:p w:rsidR="00000000" w:rsidDel="00000000" w:rsidP="00000000" w:rsidRDefault="00000000" w:rsidRPr="00000000" w14:paraId="0000006D">
      <w:pPr>
        <w:numPr>
          <w:ilvl w:val="0"/>
          <w:numId w:val="1"/>
        </w:numPr>
        <w:ind w:left="720" w:hanging="360"/>
      </w:pPr>
      <w:hyperlink r:id="rId39">
        <w:r w:rsidDel="00000000" w:rsidR="00000000" w:rsidRPr="00000000">
          <w:rPr>
            <w:color w:val="1155cc"/>
            <w:u w:val="single"/>
            <w:rtl w:val="0"/>
          </w:rPr>
          <w:t xml:space="preserve">Systems thinking for planning and evaluating conservation </w:t>
        </w:r>
      </w:hyperlink>
      <w:hyperlink r:id="rId40">
        <w:r w:rsidDel="00000000" w:rsidR="00000000" w:rsidRPr="00000000">
          <w:rPr>
            <w:color w:val="1155cc"/>
            <w:u w:val="single"/>
            <w:rtl w:val="0"/>
          </w:rPr>
          <w:t xml:space="preserve">interventions</w:t>
        </w:r>
      </w:hyperlink>
      <w:r w:rsidDel="00000000" w:rsidR="00000000" w:rsidRPr="00000000">
        <w:rPr>
          <w:rtl w:val="0"/>
        </w:rPr>
        <w:t xml:space="preserve"> shares concrete examples of how systems thinking tools can shift conservationists’ approach to problem-solving. </w:t>
      </w: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To prepare for the in-class Decision Role Play, please read the following items and be prepared to discuss, build arguments, and propose decisions based on what you have learned.</w:t>
      </w:r>
    </w:p>
    <w:p w:rsidR="00000000" w:rsidDel="00000000" w:rsidP="00000000" w:rsidRDefault="00000000" w:rsidRPr="00000000" w14:paraId="0000006F">
      <w:pPr>
        <w:numPr>
          <w:ilvl w:val="0"/>
          <w:numId w:val="18"/>
        </w:numPr>
        <w:ind w:left="720" w:hanging="360"/>
      </w:pPr>
      <w:hyperlink r:id="rId41">
        <w:r w:rsidDel="00000000" w:rsidR="00000000" w:rsidRPr="00000000">
          <w:rPr>
            <w:color w:val="1155cc"/>
            <w:u w:val="single"/>
            <w:rtl w:val="0"/>
          </w:rPr>
          <w:t xml:space="preserve">The Ames Anomaly: How ‘A Small Town with a Pretty Big Idea’ Came to Have the Only Resource Recovery Plant in the Country</w:t>
        </w:r>
      </w:hyperlink>
      <w:r w:rsidDel="00000000" w:rsidR="00000000" w:rsidRPr="00000000">
        <w:rPr>
          <w:rtl w:val="0"/>
        </w:rPr>
      </w:r>
    </w:p>
    <w:p w:rsidR="00000000" w:rsidDel="00000000" w:rsidP="00000000" w:rsidRDefault="00000000" w:rsidRPr="00000000" w14:paraId="00000070">
      <w:pPr>
        <w:numPr>
          <w:ilvl w:val="0"/>
          <w:numId w:val="18"/>
        </w:numPr>
        <w:ind w:left="720" w:hanging="360"/>
      </w:pPr>
      <w:hyperlink r:id="rId42">
        <w:r w:rsidDel="00000000" w:rsidR="00000000" w:rsidRPr="00000000">
          <w:rPr>
            <w:color w:val="1155cc"/>
            <w:u w:val="single"/>
            <w:rtl w:val="0"/>
          </w:rPr>
          <w:t xml:space="preserve">Long-range Air Transport of Dioxin from North American Sources to Ecologically Vulnerable Receptors in Nunavut, Arctic Canada</w:t>
        </w:r>
      </w:hyperlink>
      <w:r w:rsidDel="00000000" w:rsidR="00000000" w:rsidRPr="00000000">
        <w:rPr>
          <w:rtl w:val="0"/>
        </w:rPr>
      </w:r>
    </w:p>
    <w:p w:rsidR="00000000" w:rsidDel="00000000" w:rsidP="00000000" w:rsidRDefault="00000000" w:rsidRPr="00000000" w14:paraId="00000071">
      <w:pPr>
        <w:numPr>
          <w:ilvl w:val="0"/>
          <w:numId w:val="18"/>
        </w:numPr>
        <w:ind w:left="720" w:hanging="360"/>
      </w:pPr>
      <w:r w:rsidDel="00000000" w:rsidR="00000000" w:rsidRPr="00000000">
        <w:rPr>
          <w:rtl w:val="0"/>
        </w:rPr>
        <w:t xml:space="preserve">Through this activity, we’ll start to explore the connection between Systems Thinking and Environmental Justice; watch </w:t>
      </w:r>
      <w:hyperlink r:id="rId43">
        <w:r w:rsidDel="00000000" w:rsidR="00000000" w:rsidRPr="00000000">
          <w:rPr>
            <w:color w:val="1155cc"/>
            <w:u w:val="single"/>
            <w:rtl w:val="0"/>
          </w:rPr>
          <w:t xml:space="preserve">Environmental justice, explained</w:t>
        </w:r>
      </w:hyperlink>
      <w:r w:rsidDel="00000000" w:rsidR="00000000" w:rsidRPr="00000000">
        <w:rPr>
          <w:rtl w:val="0"/>
        </w:rPr>
        <w:t xml:space="preserve"> for a brief background.</w:t>
      </w: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Once you’ve started to understand the complexity of a system, how do you choose where in the system you’ll target your solutions, in order to drive change? </w:t>
      </w:r>
      <w:r w:rsidDel="00000000" w:rsidR="00000000" w:rsidRPr="00000000">
        <w:rPr>
          <w:rtl w:val="0"/>
        </w:rPr>
        <w:t xml:space="preserve"> We’ll draw inspiration from Donella Meadows’ classic </w:t>
      </w:r>
      <w:hyperlink r:id="rId44">
        <w:r w:rsidDel="00000000" w:rsidR="00000000" w:rsidRPr="00000000">
          <w:rPr>
            <w:color w:val="1155cc"/>
            <w:u w:val="single"/>
            <w:rtl w:val="0"/>
          </w:rPr>
          <w:t xml:space="preserve">Leverage Points: Places to Intervene in a System</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73">
      <w:pPr>
        <w:pStyle w:val="Heading3"/>
        <w:rPr/>
      </w:pPr>
      <w:bookmarkStart w:colFirst="0" w:colLast="0" w:name="_12cnprfcg9rs" w:id="31"/>
      <w:bookmarkEnd w:id="31"/>
      <w:r w:rsidDel="00000000" w:rsidR="00000000" w:rsidRPr="00000000">
        <w:rPr>
          <w:rtl w:val="0"/>
        </w:rPr>
      </w:r>
    </w:p>
    <w:p w:rsidR="00000000" w:rsidDel="00000000" w:rsidP="00000000" w:rsidRDefault="00000000" w:rsidRPr="00000000" w14:paraId="00000074">
      <w:pPr>
        <w:pStyle w:val="Heading2"/>
        <w:rPr/>
      </w:pPr>
      <w:bookmarkStart w:colFirst="0" w:colLast="0" w:name="_gpuvyy3j6o6h" w:id="32"/>
      <w:bookmarkEnd w:id="32"/>
      <w:r w:rsidDel="00000000" w:rsidR="00000000" w:rsidRPr="00000000">
        <w:rPr>
          <w:rtl w:val="0"/>
        </w:rPr>
        <w:t xml:space="preserve"> Lesson Content</w:t>
      </w:r>
    </w:p>
    <w:tbl>
      <w:tblPr>
        <w:tblStyle w:val="Table3"/>
        <w:tblW w:w="93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5970"/>
        <w:tblGridChange w:id="0">
          <w:tblGrid>
            <w:gridCol w:w="3345"/>
            <w:gridCol w:w="5970"/>
          </w:tblGrid>
        </w:tblGridChange>
      </w:tblGrid>
      <w:tr>
        <w:trPr>
          <w:cantSplit w:val="0"/>
          <w:tblHeader w:val="0"/>
        </w:trPr>
        <w:tc>
          <w:tcPr>
            <w:tcBorders>
              <w:top w:color="000000" w:space="0" w:sz="0" w:val="nil"/>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5">
            <w:pPr>
              <w:pStyle w:val="Heading4"/>
              <w:rPr/>
            </w:pPr>
            <w:bookmarkStart w:colFirst="0" w:colLast="0" w:name="_jeon8yw0c8yz" w:id="33"/>
            <w:bookmarkEnd w:id="33"/>
            <w:r w:rsidDel="00000000" w:rsidR="00000000" w:rsidRPr="00000000">
              <w:rPr>
                <w:rtl w:val="0"/>
              </w:rPr>
              <w:t xml:space="preserve">VISUAL AID </w:t>
            </w:r>
          </w:p>
          <w:p w:rsidR="00000000" w:rsidDel="00000000" w:rsidP="00000000" w:rsidRDefault="00000000" w:rsidRPr="00000000" w14:paraId="00000076">
            <w:pPr>
              <w:spacing w:after="0" w:line="240" w:lineRule="auto"/>
              <w:rPr/>
            </w:pPr>
            <w:hyperlink r:id="rId45">
              <w:r w:rsidDel="00000000" w:rsidR="00000000" w:rsidRPr="00000000">
                <w:rPr>
                  <w:color w:val="1155cc"/>
                  <w:u w:val="single"/>
                  <w:rtl w:val="0"/>
                </w:rPr>
                <w:t xml:space="preserve">Primer: What is Systems Thinking?</w:t>
              </w:r>
            </w:hyperlink>
            <w:hyperlink r:id="rId46">
              <w:r w:rsidDel="00000000" w:rsidR="00000000" w:rsidRPr="00000000">
                <w:rPr>
                  <w:color w:val="1155cc"/>
                  <w:u w:val="single"/>
                  <w:rtl w:val="0"/>
                </w:rPr>
                <w:t xml:space="preserve"> </w:t>
              </w:r>
            </w:hyperlink>
            <w:r w:rsidDel="00000000" w:rsidR="00000000" w:rsidRPr="00000000">
              <w:rPr>
                <w:rtl w:val="0"/>
              </w:rPr>
            </w:r>
          </w:p>
        </w:tc>
        <w:tc>
          <w:tcPr>
            <w:tcBorders>
              <w:top w:color="000000" w:space="0" w:sz="0" w:val="nil"/>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7">
            <w:pPr>
              <w:spacing w:after="0" w:line="240" w:lineRule="auto"/>
              <w:rPr/>
            </w:pPr>
            <w:r w:rsidDel="00000000" w:rsidR="00000000" w:rsidRPr="00000000">
              <w:rPr>
                <w:rtl w:val="0"/>
              </w:rPr>
              <w:t xml:space="preserve">We’ll start with the basics of the Systems Thinking mindset: when is it needed, and how is it different from other </w:t>
            </w:r>
            <w:r w:rsidDel="00000000" w:rsidR="00000000" w:rsidRPr="00000000">
              <w:rPr>
                <w:rtl w:val="0"/>
              </w:rPr>
              <w:t xml:space="preserve">approaches</w:t>
            </w:r>
            <w:r w:rsidDel="00000000" w:rsidR="00000000" w:rsidRPr="00000000">
              <w:rPr>
                <w:rtl w:val="0"/>
              </w:rPr>
              <w:t xml:space="preserve">? </w:t>
            </w:r>
          </w:p>
        </w:tc>
      </w:tr>
      <w:tr>
        <w:trPr>
          <w:cantSplit w:val="0"/>
          <w:tblHeader w:val="0"/>
        </w:trPr>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8">
            <w:pPr>
              <w:pStyle w:val="Heading4"/>
              <w:rPr/>
            </w:pPr>
            <w:bookmarkStart w:colFirst="0" w:colLast="0" w:name="_chdkh3m3p951" w:id="34"/>
            <w:bookmarkEnd w:id="34"/>
            <w:r w:rsidDel="00000000" w:rsidR="00000000" w:rsidRPr="00000000">
              <w:rPr>
                <w:rtl w:val="0"/>
              </w:rPr>
              <w:t xml:space="preserve">VIDEO</w:t>
            </w:r>
          </w:p>
          <w:p w:rsidR="00000000" w:rsidDel="00000000" w:rsidP="00000000" w:rsidRDefault="00000000" w:rsidRPr="00000000" w14:paraId="00000079">
            <w:pPr>
              <w:spacing w:after="0" w:line="240" w:lineRule="auto"/>
              <w:rPr/>
            </w:pPr>
            <w:hyperlink r:id="rId47">
              <w:r w:rsidDel="00000000" w:rsidR="00000000" w:rsidRPr="00000000">
                <w:rPr>
                  <w:color w:val="1155cc"/>
                  <w:u w:val="single"/>
                  <w:rtl w:val="0"/>
                </w:rPr>
                <w:t xml:space="preserve">A Systems Thinking Framework for Conservation</w:t>
              </w:r>
            </w:hyperlink>
            <w:r w:rsidDel="00000000" w:rsidR="00000000" w:rsidRPr="00000000">
              <w:rPr>
                <w:rtl w:val="0"/>
              </w:rPr>
              <w:t xml:space="preserve"> </w:t>
            </w:r>
          </w:p>
        </w:tc>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A">
            <w:pPr>
              <w:spacing w:after="0" w:line="240" w:lineRule="auto"/>
              <w:rPr>
                <w:color w:val="999999"/>
              </w:rPr>
            </w:pPr>
            <w:r w:rsidDel="00000000" w:rsidR="00000000" w:rsidRPr="00000000">
              <w:rPr>
                <w:rtl w:val="0"/>
              </w:rPr>
              <w:t xml:space="preserve">Dr. Jeni Cross shares why systems thinking is essential in conservation work, and what it can do to create just, equitable solutions with outsized impact. </w:t>
            </w:r>
            <w:r w:rsidDel="00000000" w:rsidR="00000000" w:rsidRPr="00000000">
              <w:rPr>
                <w:color w:val="999999"/>
                <w:rtl w:val="0"/>
              </w:rPr>
              <w:t xml:space="preserve"> (Watch 1:00-4:30)</w:t>
            </w:r>
          </w:p>
        </w:tc>
      </w:tr>
      <w:tr>
        <w:trPr>
          <w:cantSplit w:val="0"/>
          <w:tblHeader w:val="0"/>
        </w:trPr>
        <w:tc>
          <w:tcPr>
            <w:tcBorders>
              <w:top w:color="999999" w:space="0" w:sz="6" w:val="single"/>
              <w:left w:color="000000" w:space="0" w:sz="0" w:val="nil"/>
              <w:bottom w:color="999999" w:space="0" w:sz="6"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B">
            <w:pPr>
              <w:pStyle w:val="Heading4"/>
              <w:rPr/>
            </w:pPr>
            <w:bookmarkStart w:colFirst="0" w:colLast="0" w:name="_ogxh4kvdzcod" w:id="35"/>
            <w:bookmarkEnd w:id="35"/>
            <w:r w:rsidDel="00000000" w:rsidR="00000000" w:rsidRPr="00000000">
              <w:rPr>
                <w:rtl w:val="0"/>
              </w:rPr>
              <w:t xml:space="preserve">VIDEO</w:t>
            </w:r>
          </w:p>
          <w:p w:rsidR="00000000" w:rsidDel="00000000" w:rsidP="00000000" w:rsidRDefault="00000000" w:rsidRPr="00000000" w14:paraId="0000007C">
            <w:pPr>
              <w:spacing w:after="0" w:line="240" w:lineRule="auto"/>
              <w:rPr/>
            </w:pPr>
            <w:hyperlink r:id="rId48">
              <w:r w:rsidDel="00000000" w:rsidR="00000000" w:rsidRPr="00000000">
                <w:rPr>
                  <w:color w:val="1155cc"/>
                  <w:u w:val="single"/>
                  <w:rtl w:val="0"/>
                </w:rPr>
                <w:t xml:space="preserve">Systems thinking: a cautionary tale (cats in Borneo)</w:t>
              </w:r>
            </w:hyperlink>
            <w:r w:rsidDel="00000000" w:rsidR="00000000" w:rsidRPr="00000000">
              <w:rPr>
                <w:rtl w:val="0"/>
              </w:rPr>
              <w:t xml:space="preserve"> </w:t>
            </w:r>
            <w:r w:rsidDel="00000000" w:rsidR="00000000" w:rsidRPr="00000000">
              <w:rPr>
                <w:rtl w:val="0"/>
              </w:rPr>
            </w:r>
          </w:p>
        </w:tc>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D">
            <w:pPr>
              <w:spacing w:after="0" w:line="240" w:lineRule="auto"/>
              <w:rPr/>
            </w:pPr>
            <w:r w:rsidDel="00000000" w:rsidR="00000000" w:rsidRPr="00000000">
              <w:rPr>
                <w:rtl w:val="0"/>
              </w:rPr>
              <w:t xml:space="preserve">Why is it so important to think in systems? </w:t>
            </w:r>
            <w:r w:rsidDel="00000000" w:rsidR="00000000" w:rsidRPr="00000000">
              <w:rPr>
                <w:rtl w:val="0"/>
              </w:rPr>
              <w:t xml:space="preserve">This short video shows an example of the complex systems dynamics that can surface when we try to intervene with a seemingly simple technical solution.</w:t>
            </w:r>
          </w:p>
        </w:tc>
      </w:tr>
      <w:tr>
        <w:trPr>
          <w:cantSplit w:val="0"/>
          <w:tblHeader w:val="0"/>
        </w:trPr>
        <w:tc>
          <w:tcPr>
            <w:tcBorders>
              <w:top w:color="999999" w:space="0" w:sz="6" w:val="single"/>
              <w:left w:color="000000" w:space="0" w:sz="0" w:val="nil"/>
              <w:bottom w:color="999999" w:space="0" w:sz="6" w:val="single"/>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E">
            <w:pPr>
              <w:pStyle w:val="Heading4"/>
              <w:rPr/>
            </w:pPr>
            <w:bookmarkStart w:colFirst="0" w:colLast="0" w:name="_a4gcgyw4smos" w:id="36"/>
            <w:bookmarkEnd w:id="36"/>
            <w:r w:rsidDel="00000000" w:rsidR="00000000" w:rsidRPr="00000000">
              <w:rPr>
                <w:rtl w:val="0"/>
              </w:rPr>
              <w:t xml:space="preserve">VISUAL AID &amp; HANDOUT</w:t>
            </w:r>
            <w:r w:rsidDel="00000000" w:rsidR="00000000" w:rsidRPr="00000000">
              <w:rPr>
                <w:rtl w:val="0"/>
              </w:rPr>
            </w:r>
          </w:p>
          <w:p w:rsidR="00000000" w:rsidDel="00000000" w:rsidP="00000000" w:rsidRDefault="00000000" w:rsidRPr="00000000" w14:paraId="0000007F">
            <w:pPr>
              <w:spacing w:after="0" w:line="240" w:lineRule="auto"/>
              <w:rPr/>
            </w:pPr>
            <w:hyperlink r:id="rId49">
              <w:r w:rsidDel="00000000" w:rsidR="00000000" w:rsidRPr="00000000">
                <w:rPr>
                  <w:color w:val="1155cc"/>
                  <w:u w:val="single"/>
                  <w:rtl w:val="0"/>
                </w:rPr>
                <w:t xml:space="preserve">What's at Stake: When Systems Interventions Fail</w:t>
              </w:r>
            </w:hyperlink>
            <w:r w:rsidDel="00000000" w:rsidR="00000000" w:rsidRPr="00000000">
              <w:rPr>
                <w:rtl w:val="0"/>
              </w:rPr>
            </w:r>
          </w:p>
        </w:tc>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0">
            <w:pPr>
              <w:spacing w:after="0" w:line="240" w:lineRule="auto"/>
              <w:rPr/>
            </w:pPr>
            <w:r w:rsidDel="00000000" w:rsidR="00000000" w:rsidRPr="00000000">
              <w:rPr>
                <w:rtl w:val="0"/>
              </w:rPr>
              <w:t xml:space="preserve">Here, we set the stakes for conservationists by sharing some examples of </w:t>
            </w:r>
            <w:r w:rsidDel="00000000" w:rsidR="00000000" w:rsidRPr="00000000">
              <w:rPr>
                <w:rtl w:val="0"/>
              </w:rPr>
              <w:t xml:space="preserve">failed conservation interventions</w:t>
            </w:r>
            <w:r w:rsidDel="00000000" w:rsidR="00000000" w:rsidRPr="00000000">
              <w:rPr>
                <w:rtl w:val="0"/>
              </w:rPr>
              <w:t xml:space="preserve"> which could have been avoided by a better understanding of the system at hand. </w:t>
            </w:r>
            <w:r w:rsidDel="00000000" w:rsidR="00000000" w:rsidRPr="00000000">
              <w:rPr>
                <w:rtl w:val="0"/>
              </w:rPr>
              <w:t xml:space="preserve">There is also a printable handout </w:t>
            </w:r>
            <w:hyperlink r:id="rId50">
              <w:r w:rsidDel="00000000" w:rsidR="00000000" w:rsidRPr="00000000">
                <w:rPr>
                  <w:color w:val="1155cc"/>
                  <w:u w:val="single"/>
                  <w:rtl w:val="0"/>
                </w:rPr>
                <w:t xml:space="preserve">here</w:t>
              </w:r>
            </w:hyperlink>
            <w:r w:rsidDel="00000000" w:rsidR="00000000" w:rsidRPr="00000000">
              <w:rPr>
                <w:rtl w:val="0"/>
              </w:rPr>
              <w:t xml:space="preserve">.</w:t>
            </w:r>
            <w:r w:rsidDel="00000000" w:rsidR="00000000" w:rsidRPr="00000000">
              <w:rPr>
                <w:rtl w:val="0"/>
              </w:rPr>
            </w:r>
          </w:p>
        </w:tc>
      </w:tr>
      <w:tr>
        <w:trPr>
          <w:cantSplit w:val="0"/>
          <w:tblHeader w:val="0"/>
        </w:trPr>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1">
            <w:pPr>
              <w:pStyle w:val="Heading4"/>
              <w:rPr/>
            </w:pPr>
            <w:bookmarkStart w:colFirst="0" w:colLast="0" w:name="_1uetesevnruk" w:id="37"/>
            <w:bookmarkEnd w:id="37"/>
            <w:r w:rsidDel="00000000" w:rsidR="00000000" w:rsidRPr="00000000">
              <w:rPr>
                <w:rtl w:val="0"/>
              </w:rPr>
              <w:t xml:space="preserve">ACTIVITY: DECISION ROLE PLAY</w:t>
            </w:r>
          </w:p>
          <w:p w:rsidR="00000000" w:rsidDel="00000000" w:rsidP="00000000" w:rsidRDefault="00000000" w:rsidRPr="00000000" w14:paraId="00000082">
            <w:pPr>
              <w:spacing w:after="0" w:line="240" w:lineRule="auto"/>
              <w:rPr/>
            </w:pPr>
            <w:hyperlink r:id="rId51">
              <w:r w:rsidDel="00000000" w:rsidR="00000000" w:rsidRPr="00000000">
                <w:rPr>
                  <w:color w:val="1155cc"/>
                  <w:u w:val="single"/>
                  <w:rtl w:val="0"/>
                </w:rPr>
                <w:t xml:space="preserve">Local Garbage in a Global Controversy</w:t>
              </w:r>
            </w:hyperlink>
            <w:r w:rsidDel="00000000" w:rsidR="00000000" w:rsidRPr="00000000">
              <w:rPr>
                <w:rtl w:val="0"/>
              </w:rPr>
            </w:r>
          </w:p>
          <w:p w:rsidR="00000000" w:rsidDel="00000000" w:rsidP="00000000" w:rsidRDefault="00000000" w:rsidRPr="00000000" w14:paraId="00000083">
            <w:pPr>
              <w:spacing w:after="0" w:line="240" w:lineRule="auto"/>
              <w:rPr/>
            </w:pPr>
            <w:r w:rsidDel="00000000" w:rsidR="00000000" w:rsidRPr="00000000">
              <w:rPr>
                <w:rtl w:val="0"/>
              </w:rPr>
            </w:r>
          </w:p>
        </w:tc>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4">
            <w:pPr>
              <w:spacing w:after="0" w:line="240" w:lineRule="auto"/>
              <w:rPr/>
            </w:pPr>
            <w:r w:rsidDel="00000000" w:rsidR="00000000" w:rsidRPr="00000000">
              <w:rPr>
                <w:rtl w:val="0"/>
              </w:rPr>
              <w:t xml:space="preserve">This simulation will put you in the shoes of stakeholders in an environmental decision to help you understand power structures and internalize the reality of how these decisions are made.  It’ll give you hands-on experience with the role of</w:t>
            </w:r>
            <w:r w:rsidDel="00000000" w:rsidR="00000000" w:rsidRPr="00000000">
              <w:rPr>
                <w:rtl w:val="0"/>
              </w:rPr>
              <w:t xml:space="preserve"> injustice, history, political systems, and the balance of power in systems analysis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85">
            <w:pPr>
              <w:pStyle w:val="Heading5"/>
              <w:rPr/>
            </w:pPr>
            <w:bookmarkStart w:colFirst="0" w:colLast="0" w:name="_7qtp4idenjfs" w:id="38"/>
            <w:bookmarkEnd w:id="38"/>
            <w:r w:rsidDel="00000000" w:rsidR="00000000" w:rsidRPr="00000000">
              <w:rPr>
                <w:rtl w:val="0"/>
              </w:rPr>
              <w:t xml:space="preserve">The activity materials and directions are accessible via the </w:t>
            </w:r>
            <w:hyperlink r:id="rId52">
              <w:r w:rsidDel="00000000" w:rsidR="00000000" w:rsidRPr="00000000">
                <w:rPr>
                  <w:color w:val="1155cc"/>
                  <w:u w:val="single"/>
                  <w:rtl w:val="0"/>
                </w:rPr>
                <w:t xml:space="preserve">link</w:t>
              </w:r>
            </w:hyperlink>
            <w:r w:rsidDel="00000000" w:rsidR="00000000" w:rsidRPr="00000000">
              <w:rPr>
                <w:rtl w:val="0"/>
              </w:rPr>
              <w:t xml:space="preserve"> and we advise educators to condense the time allotted for speeches into one class period.</w:t>
            </w:r>
          </w:p>
          <w:p w:rsidR="00000000" w:rsidDel="00000000" w:rsidP="00000000" w:rsidRDefault="00000000" w:rsidRPr="00000000" w14:paraId="00000086">
            <w:pPr>
              <w:pStyle w:val="Heading5"/>
              <w:rPr/>
            </w:pPr>
            <w:bookmarkStart w:colFirst="0" w:colLast="0" w:name="_vvlvvddkqgmz" w:id="39"/>
            <w:bookmarkEnd w:id="39"/>
            <w:r w:rsidDel="00000000" w:rsidR="00000000" w:rsidRPr="00000000">
              <w:rPr>
                <w:rtl w:val="0"/>
              </w:rPr>
              <w:t xml:space="preserve">Afterwards, discuss: Which parts of the system was your team most focused on? What kind of </w:t>
            </w:r>
            <w:r w:rsidDel="00000000" w:rsidR="00000000" w:rsidRPr="00000000">
              <w:rPr>
                <w:rtl w:val="0"/>
              </w:rPr>
              <w:t xml:space="preserve">change</w:t>
            </w:r>
            <w:r w:rsidDel="00000000" w:rsidR="00000000" w:rsidRPr="00000000">
              <w:rPr>
                <w:rtl w:val="0"/>
              </w:rPr>
              <w:t xml:space="preserve"> were you advocating for, preventing, or ignoring? How can environmental injustice be accounted for in global systems? After hearing all the arguments and proposals, do any additional solutions come to mind? Did the process include all the voices needed to make a just decision?</w:t>
            </w:r>
          </w:p>
        </w:tc>
      </w:tr>
      <w:tr>
        <w:trPr>
          <w:cantSplit w:val="0"/>
          <w:tblHeader w:val="0"/>
        </w:trPr>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7">
            <w:pPr>
              <w:pStyle w:val="Heading4"/>
              <w:rPr/>
            </w:pPr>
            <w:bookmarkStart w:colFirst="0" w:colLast="0" w:name="_599ebludpucl" w:id="40"/>
            <w:bookmarkEnd w:id="40"/>
            <w:r w:rsidDel="00000000" w:rsidR="00000000" w:rsidRPr="00000000">
              <w:rPr>
                <w:rtl w:val="0"/>
              </w:rPr>
              <w:t xml:space="preserve">VISUAL AID </w:t>
            </w:r>
          </w:p>
          <w:p w:rsidR="00000000" w:rsidDel="00000000" w:rsidP="00000000" w:rsidRDefault="00000000" w:rsidRPr="00000000" w14:paraId="00000088">
            <w:pPr>
              <w:pStyle w:val="Heading4"/>
              <w:keepNext w:val="0"/>
              <w:keepLines w:val="0"/>
              <w:spacing w:before="0" w:line="240" w:lineRule="auto"/>
              <w:rPr>
                <w:b w:val="0"/>
                <w:color w:val="36373b"/>
                <w:sz w:val="20"/>
                <w:szCs w:val="20"/>
              </w:rPr>
            </w:pPr>
            <w:bookmarkStart w:colFirst="0" w:colLast="0" w:name="_d3qto6yvf56" w:id="41"/>
            <w:bookmarkEnd w:id="41"/>
            <w:hyperlink r:id="rId53">
              <w:r w:rsidDel="00000000" w:rsidR="00000000" w:rsidRPr="00000000">
                <w:rPr>
                  <w:b w:val="0"/>
                  <w:color w:val="1155cc"/>
                  <w:sz w:val="20"/>
                  <w:szCs w:val="20"/>
                  <w:u w:val="single"/>
                  <w:rtl w:val="0"/>
                </w:rPr>
                <w:t xml:space="preserve">Tools for Systems Analysis</w:t>
              </w:r>
            </w:hyperlink>
            <w:r w:rsidDel="00000000" w:rsidR="00000000" w:rsidRPr="00000000">
              <w:rPr>
                <w:rtl w:val="0"/>
              </w:rPr>
            </w:r>
          </w:p>
        </w:tc>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9">
            <w:pPr>
              <w:spacing w:after="0" w:line="240" w:lineRule="auto"/>
              <w:rPr/>
            </w:pPr>
            <w:r w:rsidDel="00000000" w:rsidR="00000000" w:rsidRPr="00000000">
              <w:rPr>
                <w:rtl w:val="0"/>
              </w:rPr>
              <w:t xml:space="preserve">There are many tools for making sense of complex systems. This is an overview of the primary ones we’ll use in this lesson, plus some additional frameworks that you might explore. </w:t>
            </w:r>
          </w:p>
        </w:tc>
      </w:tr>
      <w:tr>
        <w:trPr>
          <w:cantSplit w:val="0"/>
          <w:tblHeader w:val="0"/>
        </w:trPr>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A">
            <w:pPr>
              <w:pStyle w:val="Heading4"/>
              <w:rPr/>
            </w:pPr>
            <w:bookmarkStart w:colFirst="0" w:colLast="0" w:name="_mkcco3wr3lrb" w:id="42"/>
            <w:bookmarkEnd w:id="42"/>
            <w:r w:rsidDel="00000000" w:rsidR="00000000" w:rsidRPr="00000000">
              <w:rPr>
                <w:rtl w:val="0"/>
              </w:rPr>
              <w:t xml:space="preserve">ACTIVITY</w:t>
            </w:r>
            <w:r w:rsidDel="00000000" w:rsidR="00000000" w:rsidRPr="00000000">
              <w:rPr>
                <w:rtl w:val="0"/>
              </w:rPr>
            </w:r>
          </w:p>
          <w:p w:rsidR="00000000" w:rsidDel="00000000" w:rsidP="00000000" w:rsidRDefault="00000000" w:rsidRPr="00000000" w14:paraId="0000008B">
            <w:pPr>
              <w:spacing w:after="0" w:line="240" w:lineRule="auto"/>
              <w:rPr/>
            </w:pPr>
            <w:hyperlink r:id="rId54">
              <w:r w:rsidDel="00000000" w:rsidR="00000000" w:rsidRPr="00000000">
                <w:rPr>
                  <w:color w:val="1155cc"/>
                  <w:u w:val="single"/>
                  <w:rtl w:val="0"/>
                </w:rPr>
                <w:t xml:space="preserve">The Iceberg </w:t>
              </w:r>
            </w:hyperlink>
            <w:hyperlink r:id="rId55">
              <w:r w:rsidDel="00000000" w:rsidR="00000000" w:rsidRPr="00000000">
                <w:rPr>
                  <w:color w:val="1155cc"/>
                  <w:u w:val="single"/>
                  <w:rtl w:val="0"/>
                </w:rPr>
                <w:t xml:space="preserve">Model</w:t>
              </w:r>
            </w:hyperlink>
            <w:r w:rsidDel="00000000" w:rsidR="00000000" w:rsidRPr="00000000">
              <w:rPr>
                <w:rtl w:val="0"/>
              </w:rPr>
            </w:r>
          </w:p>
        </w:tc>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C">
            <w:pPr>
              <w:spacing w:after="0" w:line="240" w:lineRule="auto"/>
              <w:rPr/>
            </w:pPr>
            <w:r w:rsidDel="00000000" w:rsidR="00000000" w:rsidRPr="00000000">
              <w:rPr>
                <w:rtl w:val="0"/>
              </w:rPr>
              <w:t xml:space="preserve">This activity pushes you to investigate</w:t>
            </w:r>
            <w:r w:rsidDel="00000000" w:rsidR="00000000" w:rsidRPr="00000000">
              <w:rPr>
                <w:rtl w:val="0"/>
              </w:rPr>
              <w:t xml:space="preserve"> the patterns, systems, and values that drive an issue, </w:t>
            </w:r>
            <w:r w:rsidDel="00000000" w:rsidR="00000000" w:rsidRPr="00000000">
              <w:rPr>
                <w:rtl w:val="0"/>
              </w:rPr>
              <w:t xml:space="preserve">to dig beyond the surface-level symptoms and find the real causes of a problem. </w:t>
            </w:r>
          </w:p>
        </w:tc>
      </w:tr>
      <w:tr>
        <w:trPr>
          <w:cantSplit w:val="0"/>
          <w:tblHeader w:val="0"/>
        </w:trPr>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D">
            <w:pPr>
              <w:pStyle w:val="Heading4"/>
              <w:rPr/>
            </w:pPr>
            <w:bookmarkStart w:colFirst="0" w:colLast="0" w:name="_2fo3rflfizy0" w:id="43"/>
            <w:bookmarkEnd w:id="43"/>
            <w:r w:rsidDel="00000000" w:rsidR="00000000" w:rsidRPr="00000000">
              <w:rPr>
                <w:rtl w:val="0"/>
              </w:rPr>
              <w:t xml:space="preserve">MAP EXAMPLES</w:t>
            </w:r>
            <w:r w:rsidDel="00000000" w:rsidR="00000000" w:rsidRPr="00000000">
              <w:rPr>
                <w:rtl w:val="0"/>
              </w:rPr>
            </w:r>
          </w:p>
          <w:p w:rsidR="00000000" w:rsidDel="00000000" w:rsidP="00000000" w:rsidRDefault="00000000" w:rsidRPr="00000000" w14:paraId="0000008E">
            <w:pPr>
              <w:spacing w:after="0" w:line="240" w:lineRule="auto"/>
              <w:rPr/>
            </w:pPr>
            <w:r w:rsidDel="00000000" w:rsidR="00000000" w:rsidRPr="00000000">
              <w:rPr>
                <w:rtl w:val="0"/>
              </w:rPr>
              <w:t xml:space="preserve">System Map Examples:</w:t>
            </w:r>
          </w:p>
          <w:p w:rsidR="00000000" w:rsidDel="00000000" w:rsidP="00000000" w:rsidRDefault="00000000" w:rsidRPr="00000000" w14:paraId="0000008F">
            <w:pPr>
              <w:spacing w:after="0" w:line="240" w:lineRule="auto"/>
              <w:rPr/>
            </w:pPr>
            <w:hyperlink r:id="rId56">
              <w:r w:rsidDel="00000000" w:rsidR="00000000" w:rsidRPr="00000000">
                <w:rPr>
                  <w:color w:val="1155cc"/>
                  <w:u w:val="single"/>
                  <w:rtl w:val="0"/>
                </w:rPr>
                <w:t xml:space="preserve">Food System Map</w:t>
              </w:r>
            </w:hyperlink>
            <w:r w:rsidDel="00000000" w:rsidR="00000000" w:rsidRPr="00000000">
              <w:rPr>
                <w:rtl w:val="0"/>
              </w:rPr>
              <w:t xml:space="preserve"> and</w:t>
            </w:r>
            <w:r w:rsidDel="00000000" w:rsidR="00000000" w:rsidRPr="00000000">
              <w:rPr>
                <w:rtl w:val="0"/>
              </w:rPr>
            </w:r>
          </w:p>
          <w:p w:rsidR="00000000" w:rsidDel="00000000" w:rsidP="00000000" w:rsidRDefault="00000000" w:rsidRPr="00000000" w14:paraId="00000090">
            <w:pPr>
              <w:spacing w:after="0" w:line="240" w:lineRule="auto"/>
              <w:rPr/>
            </w:pPr>
            <w:hyperlink r:id="rId57">
              <w:r w:rsidDel="00000000" w:rsidR="00000000" w:rsidRPr="00000000">
                <w:rPr>
                  <w:color w:val="1155cc"/>
                  <w:u w:val="single"/>
                  <w:rtl w:val="0"/>
                </w:rPr>
                <w:t xml:space="preserve">Saving Water for Nature Map</w:t>
              </w:r>
            </w:hyperlink>
            <w:r w:rsidDel="00000000" w:rsidR="00000000" w:rsidRPr="00000000">
              <w:rPr>
                <w:rtl w:val="0"/>
              </w:rPr>
            </w:r>
          </w:p>
        </w:tc>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1">
            <w:pPr>
              <w:spacing w:after="0" w:line="240" w:lineRule="auto"/>
              <w:rPr/>
            </w:pPr>
            <w:r w:rsidDel="00000000" w:rsidR="00000000" w:rsidRPr="00000000">
              <w:rPr>
                <w:rtl w:val="0"/>
              </w:rPr>
              <w:t xml:space="preserve">System maps help us start to visualize and understand the complexity of wicked problems. </w:t>
            </w:r>
          </w:p>
          <w:p w:rsidR="00000000" w:rsidDel="00000000" w:rsidP="00000000" w:rsidRDefault="00000000" w:rsidRPr="00000000" w14:paraId="00000092">
            <w:pPr>
              <w:pStyle w:val="Heading5"/>
              <w:spacing w:after="0" w:line="240" w:lineRule="auto"/>
              <w:rPr/>
            </w:pPr>
            <w:bookmarkStart w:colFirst="0" w:colLast="0" w:name="_6xmhts1c5jeb" w:id="44"/>
            <w:bookmarkEnd w:id="44"/>
            <w:r w:rsidDel="00000000" w:rsidR="00000000" w:rsidRPr="00000000">
              <w:rPr>
                <w:rtl w:val="0"/>
              </w:rPr>
              <w:t xml:space="preserve">Take some time to explore these maps and consider: what types of elements are captured within each of these maps (e.g. living/nonliving, types of stakeholders, resources, ideas, and structures)?  Do you notice anything unexpected, any patterns or trends?</w:t>
            </w:r>
          </w:p>
        </w:tc>
      </w:tr>
      <w:tr>
        <w:trPr>
          <w:cantSplit w:val="0"/>
          <w:tblHeader w:val="0"/>
        </w:trPr>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3">
            <w:pPr>
              <w:pStyle w:val="Heading4"/>
              <w:rPr/>
            </w:pPr>
            <w:bookmarkStart w:colFirst="0" w:colLast="0" w:name="_2fo3rflfizy0" w:id="43"/>
            <w:bookmarkEnd w:id="43"/>
            <w:r w:rsidDel="00000000" w:rsidR="00000000" w:rsidRPr="00000000">
              <w:rPr>
                <w:rtl w:val="0"/>
              </w:rPr>
              <w:t xml:space="preserve">ACTIVITY</w:t>
            </w:r>
          </w:p>
          <w:p w:rsidR="00000000" w:rsidDel="00000000" w:rsidP="00000000" w:rsidRDefault="00000000" w:rsidRPr="00000000" w14:paraId="00000094">
            <w:pPr>
              <w:spacing w:after="0" w:line="240" w:lineRule="auto"/>
              <w:rPr/>
            </w:pPr>
            <w:hyperlink r:id="rId58">
              <w:r w:rsidDel="00000000" w:rsidR="00000000" w:rsidRPr="00000000">
                <w:rPr>
                  <w:color w:val="1155cc"/>
                  <w:u w:val="single"/>
                  <w:rtl w:val="0"/>
                </w:rPr>
                <w:t xml:space="preserve">Interactive Causal Loop Visualization</w:t>
              </w:r>
            </w:hyperlink>
            <w:r w:rsidDel="00000000" w:rsidR="00000000" w:rsidRPr="00000000">
              <w:rPr>
                <w:rtl w:val="0"/>
              </w:rPr>
              <w:t xml:space="preserve"> </w:t>
            </w:r>
            <w:r w:rsidDel="00000000" w:rsidR="00000000" w:rsidRPr="00000000">
              <w:rPr>
                <w:rtl w:val="0"/>
              </w:rPr>
            </w:r>
          </w:p>
        </w:tc>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5">
            <w:pPr>
              <w:spacing w:after="0" w:line="240" w:lineRule="auto"/>
              <w:rPr/>
            </w:pPr>
            <w:r w:rsidDel="00000000" w:rsidR="00000000" w:rsidRPr="00000000">
              <w:rPr>
                <w:rtl w:val="0"/>
              </w:rPr>
              <w:t xml:space="preserve">This simulator allows you to experience causal loops in action. As you add in more elements, complex dynamics quickly emerge.</w:t>
            </w:r>
          </w:p>
          <w:p w:rsidR="00000000" w:rsidDel="00000000" w:rsidP="00000000" w:rsidRDefault="00000000" w:rsidRPr="00000000" w14:paraId="00000096">
            <w:pPr>
              <w:pStyle w:val="Heading5"/>
              <w:spacing w:after="0" w:line="240" w:lineRule="auto"/>
              <w:rPr/>
            </w:pPr>
            <w:bookmarkStart w:colFirst="0" w:colLast="0" w:name="_zibysxyx1le9" w:id="45"/>
            <w:bookmarkEnd w:id="45"/>
            <w:r w:rsidDel="00000000" w:rsidR="00000000" w:rsidRPr="00000000">
              <w:rPr>
                <w:rtl w:val="0"/>
              </w:rPr>
              <w:t xml:space="preserve">After experimenting with the simulation, go back to the System Map Examples from above. What causal loops can you spot in these examples, and what implications would this have if you intervened at different points in the system? </w:t>
            </w:r>
          </w:p>
        </w:tc>
      </w:tr>
      <w:tr>
        <w:trPr>
          <w:cantSplit w:val="0"/>
          <w:tblHeader w:val="0"/>
        </w:trPr>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7">
            <w:pPr>
              <w:pStyle w:val="Heading4"/>
              <w:rPr/>
            </w:pPr>
            <w:bookmarkStart w:colFirst="0" w:colLast="0" w:name="_4qni8uc9oywr" w:id="46"/>
            <w:bookmarkEnd w:id="46"/>
            <w:r w:rsidDel="00000000" w:rsidR="00000000" w:rsidRPr="00000000">
              <w:rPr>
                <w:rtl w:val="0"/>
              </w:rPr>
              <w:t xml:space="preserve">VISUAL AID </w:t>
            </w:r>
          </w:p>
          <w:p w:rsidR="00000000" w:rsidDel="00000000" w:rsidP="00000000" w:rsidRDefault="00000000" w:rsidRPr="00000000" w14:paraId="00000098">
            <w:pPr>
              <w:spacing w:after="0" w:line="240" w:lineRule="auto"/>
              <w:rPr/>
            </w:pPr>
            <w:hyperlink r:id="rId59">
              <w:r w:rsidDel="00000000" w:rsidR="00000000" w:rsidRPr="00000000">
                <w:rPr>
                  <w:color w:val="1155cc"/>
                  <w:u w:val="single"/>
                  <w:rtl w:val="0"/>
                </w:rPr>
                <w:t xml:space="preserve">Identifying Leverage Points in </w:t>
              </w:r>
            </w:hyperlink>
            <w:hyperlink r:id="rId60">
              <w:r w:rsidDel="00000000" w:rsidR="00000000" w:rsidRPr="00000000">
                <w:rPr>
                  <w:color w:val="1155cc"/>
                  <w:u w:val="single"/>
                  <w:rtl w:val="0"/>
                </w:rPr>
                <w:t xml:space="preserve">Systems</w:t>
              </w:r>
            </w:hyperlink>
            <w:r w:rsidDel="00000000" w:rsidR="00000000" w:rsidRPr="00000000">
              <w:rPr>
                <w:rtl w:val="0"/>
              </w:rPr>
            </w:r>
          </w:p>
        </w:tc>
        <w:tc>
          <w:tcPr>
            <w:tcBorders>
              <w:top w:color="999999" w:space="0" w:sz="6" w:val="single"/>
              <w:left w:color="000000" w:space="0" w:sz="0" w:val="nil"/>
              <w:bottom w:color="999999" w:space="0" w:sz="6"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9">
            <w:pPr>
              <w:spacing w:after="0" w:line="240" w:lineRule="auto"/>
              <w:rPr/>
            </w:pPr>
            <w:r w:rsidDel="00000000" w:rsidR="00000000" w:rsidRPr="00000000">
              <w:rPr>
                <w:rtl w:val="0"/>
              </w:rPr>
              <w:t xml:space="preserve">Once</w:t>
            </w:r>
            <w:r w:rsidDel="00000000" w:rsidR="00000000" w:rsidRPr="00000000">
              <w:rPr>
                <w:rtl w:val="0"/>
              </w:rPr>
              <w:t xml:space="preserve"> we’ve mapped a system, how do we decide where to intervene?  Donella Meadows’ framing of Leverage Points helps us assess the different places we might intervene in a system, and balance the level of impact and difficulty we’d see at each.</w:t>
            </w:r>
          </w:p>
        </w:tc>
      </w:tr>
      <w:tr>
        <w:trPr>
          <w:cantSplit w:val="0"/>
          <w:tblHeader w:val="0"/>
        </w:trPr>
        <w:tc>
          <w:tcPr>
            <w:tcBorders>
              <w:top w:color="999999" w:space="0" w:sz="6"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A">
            <w:pPr>
              <w:pStyle w:val="Heading4"/>
              <w:rPr/>
            </w:pPr>
            <w:bookmarkStart w:colFirst="0" w:colLast="0" w:name="_3em7xxgqhiks" w:id="47"/>
            <w:bookmarkEnd w:id="47"/>
            <w:r w:rsidDel="00000000" w:rsidR="00000000" w:rsidRPr="00000000">
              <w:rPr>
                <w:rtl w:val="0"/>
              </w:rPr>
              <w:t xml:space="preserve">ASSIGNMENT</w:t>
            </w:r>
          </w:p>
          <w:p w:rsidR="00000000" w:rsidDel="00000000" w:rsidP="00000000" w:rsidRDefault="00000000" w:rsidRPr="00000000" w14:paraId="0000009B">
            <w:pPr>
              <w:spacing w:after="0" w:line="240" w:lineRule="auto"/>
              <w:rPr/>
            </w:pPr>
            <w:hyperlink r:id="rId61">
              <w:r w:rsidDel="00000000" w:rsidR="00000000" w:rsidRPr="00000000">
                <w:rPr>
                  <w:color w:val="1155cc"/>
                  <w:u w:val="single"/>
                  <w:rtl w:val="0"/>
                </w:rPr>
                <w:t xml:space="preserve">Map Your </w:t>
              </w:r>
            </w:hyperlink>
            <w:hyperlink r:id="rId62">
              <w:r w:rsidDel="00000000" w:rsidR="00000000" w:rsidRPr="00000000">
                <w:rPr>
                  <w:color w:val="1155cc"/>
                  <w:u w:val="single"/>
                  <w:rtl w:val="0"/>
                </w:rPr>
                <w:t xml:space="preserve">System</w:t>
              </w:r>
            </w:hyperlink>
            <w:r w:rsidDel="00000000" w:rsidR="00000000" w:rsidRPr="00000000">
              <w:rPr>
                <w:rtl w:val="0"/>
              </w:rPr>
            </w:r>
          </w:p>
        </w:tc>
        <w:tc>
          <w:tcPr>
            <w:tcBorders>
              <w:top w:color="999999" w:space="0" w:sz="6"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9C">
            <w:pPr>
              <w:spacing w:after="0" w:line="240" w:lineRule="auto"/>
              <w:rPr/>
            </w:pPr>
            <w:r w:rsidDel="00000000" w:rsidR="00000000" w:rsidRPr="00000000">
              <w:rPr>
                <w:rtl w:val="0"/>
              </w:rPr>
              <w:t xml:space="preserve">Challenge your assumptions about your topic, and better understand the system around your chosen challenge, by creating a systems map. Then, you’ll choose a spot in the system where you think an intervention could have outsized impact. </w:t>
            </w:r>
          </w:p>
        </w:tc>
      </w:tr>
    </w:tbl>
    <w:p w:rsidR="00000000" w:rsidDel="00000000" w:rsidP="00000000" w:rsidRDefault="00000000" w:rsidRPr="00000000" w14:paraId="0000009D">
      <w:pPr>
        <w:ind w:left="0" w:firstLine="0"/>
        <w:rPr>
          <w:rFonts w:ascii="Proxima Nova" w:cs="Proxima Nova" w:eastAsia="Proxima Nova" w:hAnsi="Proxima Nova"/>
          <w:sz w:val="20"/>
          <w:szCs w:val="20"/>
        </w:rPr>
      </w:pPr>
      <w:r w:rsidDel="00000000" w:rsidR="00000000" w:rsidRPr="00000000">
        <w:rPr>
          <w:rtl w:val="0"/>
        </w:rPr>
      </w:r>
    </w:p>
    <w:p w:rsidR="00000000" w:rsidDel="00000000" w:rsidP="00000000" w:rsidRDefault="00000000" w:rsidRPr="00000000" w14:paraId="0000009E">
      <w:pPr>
        <w:pStyle w:val="Heading5"/>
        <w:rPr/>
      </w:pPr>
      <w:bookmarkStart w:colFirst="0" w:colLast="0" w:name="_fkkxu5cl85hu" w:id="48"/>
      <w:bookmarkEnd w:id="48"/>
      <w:r w:rsidDel="00000000" w:rsidR="00000000" w:rsidRPr="00000000">
        <w:rPr>
          <w:rtl w:val="0"/>
        </w:rPr>
        <w:t xml:space="preserve">Curious to learn more?  </w:t>
      </w:r>
      <w:r w:rsidDel="00000000" w:rsidR="00000000" w:rsidRPr="00000000">
        <w:rPr>
          <w:rtl w:val="0"/>
        </w:rPr>
        <w:t xml:space="preserve">There</w:t>
      </w:r>
      <w:r w:rsidDel="00000000" w:rsidR="00000000" w:rsidRPr="00000000">
        <w:rPr>
          <w:rtl w:val="0"/>
        </w:rPr>
        <w:t xml:space="preserve"> are additional resources for students, and alternative lesson content for educators, in the </w:t>
      </w:r>
      <w:hyperlink w:anchor="sp4jmk6tw13h">
        <w:r w:rsidDel="00000000" w:rsidR="00000000" w:rsidRPr="00000000">
          <w:rPr>
            <w:color w:val="1155cc"/>
            <w:u w:val="single"/>
            <w:rtl w:val="0"/>
          </w:rPr>
          <w:t xml:space="preserve">Explore More</w:t>
        </w:r>
      </w:hyperlink>
      <w:r w:rsidDel="00000000" w:rsidR="00000000" w:rsidRPr="00000000">
        <w:rPr>
          <w:rtl w:val="0"/>
        </w:rPr>
        <w:t xml:space="preserve"> Section.</w:t>
      </w:r>
    </w:p>
    <w:p w:rsidR="00000000" w:rsidDel="00000000" w:rsidP="00000000" w:rsidRDefault="00000000" w:rsidRPr="00000000" w14:paraId="0000009F">
      <w:pPr>
        <w:ind w:left="0" w:firstLine="0"/>
        <w:rPr/>
      </w:pPr>
      <w:r w:rsidDel="00000000" w:rsidR="00000000" w:rsidRPr="00000000">
        <w:rPr>
          <w:rtl w:val="0"/>
        </w:rPr>
      </w:r>
    </w:p>
    <w:bookmarkStart w:colFirst="0" w:colLast="0" w:name="sp4jmk6tw13h" w:id="49"/>
    <w:bookmarkEnd w:id="49"/>
    <w:p w:rsidR="00000000" w:rsidDel="00000000" w:rsidP="00000000" w:rsidRDefault="00000000" w:rsidRPr="00000000" w14:paraId="000000A0">
      <w:pPr>
        <w:pStyle w:val="Heading2"/>
        <w:rPr/>
      </w:pPr>
      <w:bookmarkStart w:colFirst="0" w:colLast="0" w:name="_ib908j6x3dop" w:id="50"/>
      <w:bookmarkEnd w:id="50"/>
      <w:r w:rsidDel="00000000" w:rsidR="00000000" w:rsidRPr="00000000">
        <w:rPr/>
        <mc:AlternateContent>
          <mc:Choice Requires="wpg">
            <w:drawing>
              <wp:inline distB="114300" distT="114300" distL="114300" distR="114300">
                <wp:extent cx="5943600" cy="351383"/>
                <wp:effectExtent b="0" l="0" r="0" t="0"/>
                <wp:docPr id="3" name=""/>
                <a:graphic>
                  <a:graphicData uri="http://schemas.microsoft.com/office/word/2010/wordprocessingShape">
                    <wps:wsp>
                      <wps:cNvSpPr/>
                      <wps:cNvPr id="2" name="Shape 2"/>
                      <wps:spPr>
                        <a:xfrm>
                          <a:off x="-58200" y="396875"/>
                          <a:ext cx="7620000" cy="431400"/>
                        </a:xfrm>
                        <a:prstGeom prst="rect">
                          <a:avLst/>
                        </a:prstGeom>
                        <a:solidFill>
                          <a:srgbClr val="00A5F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5943600" cy="351383"/>
                <wp:effectExtent b="0" l="0" r="0" t="0"/>
                <wp:docPr id="3" name="image13.png"/>
                <a:graphic>
                  <a:graphicData uri="http://schemas.openxmlformats.org/drawingml/2006/picture">
                    <pic:pic>
                      <pic:nvPicPr>
                        <pic:cNvPr id="0" name="image13.png"/>
                        <pic:cNvPicPr preferRelativeResize="0"/>
                      </pic:nvPicPr>
                      <pic:blipFill>
                        <a:blip r:embed="rId63"/>
                        <a:srcRect/>
                        <a:stretch>
                          <a:fillRect/>
                        </a:stretch>
                      </pic:blipFill>
                      <pic:spPr>
                        <a:xfrm>
                          <a:off x="0" y="0"/>
                          <a:ext cx="5943600" cy="35138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A1">
      <w:pPr>
        <w:pStyle w:val="Heading1"/>
        <w:rPr/>
      </w:pPr>
      <w:bookmarkStart w:colFirst="0" w:colLast="0" w:name="_xq2ob455bu5m" w:id="51"/>
      <w:bookmarkEnd w:id="51"/>
      <w:r w:rsidDel="00000000" w:rsidR="00000000" w:rsidRPr="00000000">
        <w:rPr>
          <w:rtl w:val="0"/>
        </w:rPr>
        <w:t xml:space="preserve">Explore More</w:t>
      </w:r>
    </w:p>
    <w:p w:rsidR="00000000" w:rsidDel="00000000" w:rsidP="00000000" w:rsidRDefault="00000000" w:rsidRPr="00000000" w14:paraId="000000A2">
      <w:pPr>
        <w:pStyle w:val="Heading2"/>
        <w:rPr/>
      </w:pPr>
      <w:bookmarkStart w:colFirst="0" w:colLast="0" w:name="_tj9m4myei8hq" w:id="52"/>
      <w:bookmarkEnd w:id="52"/>
      <w:r w:rsidDel="00000000" w:rsidR="00000000" w:rsidRPr="00000000">
        <w:rPr>
          <w:rtl w:val="0"/>
        </w:rPr>
        <w:t xml:space="preserve">Lesson 1</w:t>
      </w: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For those not coming from an Environmental Science background, here are a few readings that will build a deeper understanding of environmental problems and thought leadership in the environmental space:</w:t>
      </w:r>
    </w:p>
    <w:p w:rsidR="00000000" w:rsidDel="00000000" w:rsidP="00000000" w:rsidRDefault="00000000" w:rsidRPr="00000000" w14:paraId="000000A4">
      <w:pPr>
        <w:numPr>
          <w:ilvl w:val="0"/>
          <w:numId w:val="2"/>
        </w:numPr>
        <w:ind w:left="720" w:hanging="360"/>
      </w:pPr>
      <w:r w:rsidDel="00000000" w:rsidR="00000000" w:rsidRPr="00000000">
        <w:rPr>
          <w:rtl w:val="0"/>
        </w:rPr>
        <w:t xml:space="preserve">The Intergovernmental Panel on Climate Change (</w:t>
      </w:r>
      <w:r w:rsidDel="00000000" w:rsidR="00000000" w:rsidRPr="00000000">
        <w:rPr>
          <w:rtl w:val="0"/>
        </w:rPr>
        <w:t xml:space="preserve">IPCC):</w:t>
      </w:r>
      <w:r w:rsidDel="00000000" w:rsidR="00000000" w:rsidRPr="00000000">
        <w:rPr>
          <w:rtl w:val="0"/>
        </w:rPr>
        <w:t xml:space="preserve"> </w:t>
      </w:r>
      <w:hyperlink r:id="rId64">
        <w:r w:rsidDel="00000000" w:rsidR="00000000" w:rsidRPr="00000000">
          <w:rPr>
            <w:color w:val="1155cc"/>
            <w:u w:val="single"/>
            <w:rtl w:val="0"/>
          </w:rPr>
          <w:t xml:space="preserve">Summary for Policymakers: Global Warming of 1.5ºC</w:t>
        </w:r>
      </w:hyperlink>
      <w:r w:rsidDel="00000000" w:rsidR="00000000" w:rsidRPr="00000000">
        <w:rPr>
          <w:rtl w:val="0"/>
        </w:rPr>
      </w:r>
    </w:p>
    <w:p w:rsidR="00000000" w:rsidDel="00000000" w:rsidP="00000000" w:rsidRDefault="00000000" w:rsidRPr="00000000" w14:paraId="000000A5">
      <w:pPr>
        <w:numPr>
          <w:ilvl w:val="0"/>
          <w:numId w:val="2"/>
        </w:numPr>
        <w:ind w:left="720" w:hanging="360"/>
      </w:pPr>
      <w:hyperlink r:id="rId65">
        <w:r w:rsidDel="00000000" w:rsidR="00000000" w:rsidRPr="00000000">
          <w:rPr>
            <w:color w:val="1155cc"/>
            <w:u w:val="single"/>
            <w:rtl w:val="0"/>
          </w:rPr>
          <w:t xml:space="preserve">The causes of land-use and land-cover change: moving beyond the myths</w:t>
        </w:r>
      </w:hyperlink>
      <w:r w:rsidDel="00000000" w:rsidR="00000000" w:rsidRPr="00000000">
        <w:rPr>
          <w:rtl w:val="0"/>
        </w:rPr>
      </w:r>
    </w:p>
    <w:p w:rsidR="00000000" w:rsidDel="00000000" w:rsidP="00000000" w:rsidRDefault="00000000" w:rsidRPr="00000000" w14:paraId="000000A6">
      <w:pPr>
        <w:numPr>
          <w:ilvl w:val="0"/>
          <w:numId w:val="2"/>
        </w:numPr>
        <w:ind w:left="720" w:hanging="360"/>
      </w:pPr>
      <w:hyperlink r:id="rId66">
        <w:r w:rsidDel="00000000" w:rsidR="00000000" w:rsidRPr="00000000">
          <w:rPr>
            <w:color w:val="1155cc"/>
            <w:u w:val="single"/>
            <w:rtl w:val="0"/>
          </w:rPr>
          <w:t xml:space="preserve">Convention on Biological Diversity</w:t>
        </w:r>
      </w:hyperlink>
      <w:r w:rsidDel="00000000" w:rsidR="00000000" w:rsidRPr="00000000">
        <w:rPr>
          <w:rtl w:val="0"/>
        </w:rPr>
        <w:t xml:space="preserve"> Website </w:t>
      </w:r>
    </w:p>
    <w:p w:rsidR="00000000" w:rsidDel="00000000" w:rsidP="00000000" w:rsidRDefault="00000000" w:rsidRPr="00000000" w14:paraId="000000A7">
      <w:pPr>
        <w:numPr>
          <w:ilvl w:val="0"/>
          <w:numId w:val="2"/>
        </w:numPr>
        <w:ind w:left="720" w:hanging="360"/>
      </w:pPr>
      <w:r w:rsidDel="00000000" w:rsidR="00000000" w:rsidRPr="00000000">
        <w:rPr>
          <w:rtl w:val="0"/>
        </w:rPr>
        <w:t xml:space="preserve">Intergovernmental Science-Policy Platform on Biodiversity and Ecosystem Services (IPBES): </w:t>
      </w:r>
      <w:hyperlink r:id="rId67">
        <w:r w:rsidDel="00000000" w:rsidR="00000000" w:rsidRPr="00000000">
          <w:rPr>
            <w:color w:val="1155cc"/>
            <w:u w:val="single"/>
            <w:rtl w:val="0"/>
          </w:rPr>
          <w:t xml:space="preserve">Summary for policymakers of the global assessment report on biodiversity and ecosystem services</w:t>
        </w:r>
      </w:hyperlink>
      <w:r w:rsidDel="00000000" w:rsidR="00000000" w:rsidRPr="00000000">
        <w:rPr>
          <w:rtl w:val="0"/>
        </w:rPr>
      </w:r>
    </w:p>
    <w:p w:rsidR="00000000" w:rsidDel="00000000" w:rsidP="00000000" w:rsidRDefault="00000000" w:rsidRPr="00000000" w14:paraId="000000A8">
      <w:pPr>
        <w:numPr>
          <w:ilvl w:val="0"/>
          <w:numId w:val="2"/>
        </w:numPr>
        <w:ind w:left="720" w:hanging="360"/>
      </w:pPr>
      <w:hyperlink r:id="rId68">
        <w:r w:rsidDel="00000000" w:rsidR="00000000" w:rsidRPr="00000000">
          <w:rPr>
            <w:color w:val="1155cc"/>
            <w:u w:val="single"/>
            <w:rtl w:val="0"/>
          </w:rPr>
          <w:t xml:space="preserve">The biodiversity of species and their rates of extinction, distribution, and protection</w:t>
        </w:r>
      </w:hyperlink>
      <w:r w:rsidDel="00000000" w:rsidR="00000000" w:rsidRPr="00000000">
        <w:rPr>
          <w:rtl w:val="0"/>
        </w:rPr>
      </w:r>
    </w:p>
    <w:p w:rsidR="00000000" w:rsidDel="00000000" w:rsidP="00000000" w:rsidRDefault="00000000" w:rsidRPr="00000000" w14:paraId="000000A9">
      <w:pPr>
        <w:numPr>
          <w:ilvl w:val="0"/>
          <w:numId w:val="2"/>
        </w:numPr>
        <w:ind w:left="720" w:hanging="360"/>
      </w:pPr>
      <w:r w:rsidDel="00000000" w:rsidR="00000000" w:rsidRPr="00000000">
        <w:rPr>
          <w:rtl w:val="0"/>
        </w:rPr>
        <w:t xml:space="preserve">United Nations (UN) Environment’s </w:t>
      </w:r>
      <w:hyperlink r:id="rId69">
        <w:r w:rsidDel="00000000" w:rsidR="00000000" w:rsidRPr="00000000">
          <w:rPr>
            <w:color w:val="1155cc"/>
            <w:u w:val="single"/>
            <w:rtl w:val="0"/>
          </w:rPr>
          <w:t xml:space="preserve">Global Environment Outlook 6</w:t>
        </w:r>
      </w:hyperlink>
      <w:r w:rsidDel="00000000" w:rsidR="00000000" w:rsidRPr="00000000">
        <w:rPr>
          <w:rtl w:val="0"/>
        </w:rPr>
      </w:r>
    </w:p>
    <w:p w:rsidR="00000000" w:rsidDel="00000000" w:rsidP="00000000" w:rsidRDefault="00000000" w:rsidRPr="00000000" w14:paraId="000000AA">
      <w:pPr>
        <w:numPr>
          <w:ilvl w:val="0"/>
          <w:numId w:val="2"/>
        </w:numPr>
        <w:ind w:left="720" w:hanging="360"/>
      </w:pPr>
      <w:r w:rsidDel="00000000" w:rsidR="00000000" w:rsidRPr="00000000">
        <w:rPr>
          <w:rtl w:val="0"/>
        </w:rPr>
        <w:t xml:space="preserve">WWF: </w:t>
      </w:r>
      <w:hyperlink r:id="rId70">
        <w:r w:rsidDel="00000000" w:rsidR="00000000" w:rsidRPr="00000000">
          <w:rPr>
            <w:color w:val="1155cc"/>
            <w:u w:val="single"/>
            <w:rtl w:val="0"/>
          </w:rPr>
          <w:t xml:space="preserve">Environmental Threats</w:t>
        </w:r>
      </w:hyperlink>
      <w:r w:rsidDel="00000000" w:rsidR="00000000" w:rsidRPr="00000000">
        <w:rPr>
          <w:rtl w:val="0"/>
        </w:rPr>
        <w:t xml:space="preserve"> Website</w:t>
      </w:r>
    </w:p>
    <w:p w:rsidR="00000000" w:rsidDel="00000000" w:rsidP="00000000" w:rsidRDefault="00000000" w:rsidRPr="00000000" w14:paraId="000000AB">
      <w:pPr>
        <w:numPr>
          <w:ilvl w:val="0"/>
          <w:numId w:val="2"/>
        </w:numPr>
        <w:ind w:left="720" w:hanging="360"/>
      </w:pPr>
      <w:r w:rsidDel="00000000" w:rsidR="00000000" w:rsidRPr="00000000">
        <w:rPr>
          <w:rtl w:val="0"/>
        </w:rPr>
        <w:t xml:space="preserve">The Nature Conservancy (TNC)’s </w:t>
      </w:r>
      <w:hyperlink r:id="rId71">
        <w:r w:rsidDel="00000000" w:rsidR="00000000" w:rsidRPr="00000000">
          <w:rPr>
            <w:color w:val="1155cc"/>
            <w:u w:val="single"/>
            <w:rtl w:val="0"/>
          </w:rPr>
          <w:t xml:space="preserve">Conservation Training</w:t>
        </w:r>
      </w:hyperlink>
      <w:r w:rsidDel="00000000" w:rsidR="00000000" w:rsidRPr="00000000">
        <w:rPr>
          <w:rtl w:val="0"/>
        </w:rPr>
        <w:t xml:space="preserve"> program has beautifully designed, in-depth lessons on specific conservation issues, designed for conservation practitioners</w:t>
      </w:r>
    </w:p>
    <w:p w:rsidR="00000000" w:rsidDel="00000000" w:rsidP="00000000" w:rsidRDefault="00000000" w:rsidRPr="00000000" w14:paraId="000000AC">
      <w:pPr>
        <w:numPr>
          <w:ilvl w:val="0"/>
          <w:numId w:val="2"/>
        </w:numPr>
        <w:ind w:left="720" w:hanging="360"/>
      </w:pPr>
      <w:hyperlink r:id="rId72">
        <w:r w:rsidDel="00000000" w:rsidR="00000000" w:rsidRPr="00000000">
          <w:rPr>
            <w:color w:val="1155cc"/>
            <w:u w:val="single"/>
            <w:rtl w:val="0"/>
          </w:rPr>
          <w:t xml:space="preserve">The global conservation movement is diverse but not divided</w:t>
        </w:r>
      </w:hyperlink>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t xml:space="preserve">Some resources discussing what we know about potential solutions, failures, and the future of conservation:</w:t>
      </w:r>
    </w:p>
    <w:p w:rsidR="00000000" w:rsidDel="00000000" w:rsidP="00000000" w:rsidRDefault="00000000" w:rsidRPr="00000000" w14:paraId="000000AF">
      <w:pPr>
        <w:numPr>
          <w:ilvl w:val="0"/>
          <w:numId w:val="14"/>
        </w:numPr>
        <w:ind w:left="720" w:hanging="360"/>
      </w:pPr>
      <w:hyperlink r:id="rId73">
        <w:r w:rsidDel="00000000" w:rsidR="00000000" w:rsidRPr="00000000">
          <w:rPr>
            <w:color w:val="1155cc"/>
            <w:u w:val="single"/>
            <w:rtl w:val="0"/>
          </w:rPr>
          <w:t xml:space="preserve">Project Drawdown</w:t>
        </w:r>
      </w:hyperlink>
      <w:r w:rsidDel="00000000" w:rsidR="00000000" w:rsidRPr="00000000">
        <w:rPr>
          <w:rtl w:val="0"/>
        </w:rPr>
        <w:t xml:space="preserve"> assesses solutions to the climate crisis that are available to us, and offers an excellent series of short video lessons: </w:t>
      </w:r>
      <w:hyperlink r:id="rId74">
        <w:r w:rsidDel="00000000" w:rsidR="00000000" w:rsidRPr="00000000">
          <w:rPr>
            <w:color w:val="1155cc"/>
            <w:u w:val="single"/>
            <w:rtl w:val="0"/>
          </w:rPr>
          <w:t xml:space="preserve">Climate Solutions 101</w:t>
        </w:r>
      </w:hyperlink>
      <w:r w:rsidDel="00000000" w:rsidR="00000000" w:rsidRPr="00000000">
        <w:rPr>
          <w:rtl w:val="0"/>
        </w:rPr>
      </w:r>
    </w:p>
    <w:p w:rsidR="00000000" w:rsidDel="00000000" w:rsidP="00000000" w:rsidRDefault="00000000" w:rsidRPr="00000000" w14:paraId="000000B0">
      <w:pPr>
        <w:numPr>
          <w:ilvl w:val="0"/>
          <w:numId w:val="14"/>
        </w:numPr>
        <w:ind w:left="720" w:hanging="360"/>
      </w:pPr>
      <w:r w:rsidDel="00000000" w:rsidR="00000000" w:rsidRPr="00000000">
        <w:rPr>
          <w:rtl w:val="0"/>
        </w:rPr>
        <w:t xml:space="preserve">Mongabay: </w:t>
      </w:r>
      <w:hyperlink r:id="rId75">
        <w:r w:rsidDel="00000000" w:rsidR="00000000" w:rsidRPr="00000000">
          <w:rPr>
            <w:color w:val="1155cc"/>
            <w:u w:val="single"/>
            <w:rtl w:val="0"/>
          </w:rPr>
          <w:t xml:space="preserve">5 Reasons Why Many Conservation Efforts Fail</w:t>
        </w:r>
      </w:hyperlink>
      <w:r w:rsidDel="00000000" w:rsidR="00000000" w:rsidRPr="00000000">
        <w:rPr>
          <w:rtl w:val="0"/>
        </w:rPr>
        <w:t xml:space="preserve"> </w:t>
      </w:r>
    </w:p>
    <w:p w:rsidR="00000000" w:rsidDel="00000000" w:rsidP="00000000" w:rsidRDefault="00000000" w:rsidRPr="00000000" w14:paraId="000000B1">
      <w:pPr>
        <w:numPr>
          <w:ilvl w:val="0"/>
          <w:numId w:val="14"/>
        </w:numPr>
        <w:ind w:left="720" w:hanging="360"/>
      </w:pPr>
      <w:hyperlink r:id="rId76">
        <w:r w:rsidDel="00000000" w:rsidR="00000000" w:rsidRPr="00000000">
          <w:rPr>
            <w:color w:val="1155cc"/>
            <w:u w:val="single"/>
            <w:rtl w:val="0"/>
          </w:rPr>
          <w:t xml:space="preserve">Top 10 Conservation successes and failures</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2">
      <w:pPr>
        <w:numPr>
          <w:ilvl w:val="0"/>
          <w:numId w:val="14"/>
        </w:numPr>
        <w:ind w:left="720" w:hanging="360"/>
      </w:pPr>
      <w:r w:rsidDel="00000000" w:rsidR="00000000" w:rsidRPr="00000000">
        <w:rPr>
          <w:rtl w:val="0"/>
        </w:rPr>
        <w:t xml:space="preserve">Podcast: </w:t>
      </w:r>
      <w:hyperlink r:id="rId77">
        <w:r w:rsidDel="00000000" w:rsidR="00000000" w:rsidRPr="00000000">
          <w:rPr>
            <w:color w:val="1155cc"/>
            <w:u w:val="single"/>
            <w:rtl w:val="0"/>
          </w:rPr>
          <w:t xml:space="preserve">Learning from environmental conservation's successes and failures</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hyperlink r:id="rId78">
        <w:r w:rsidDel="00000000" w:rsidR="00000000" w:rsidRPr="00000000">
          <w:rPr>
            <w:color w:val="1155cc"/>
            <w:u w:val="single"/>
            <w:rtl w:val="0"/>
          </w:rPr>
          <w:t xml:space="preserve">The State of Diversity in Environmental Organizations</w:t>
        </w:r>
      </w:hyperlink>
      <w:r w:rsidDel="00000000" w:rsidR="00000000" w:rsidRPr="00000000">
        <w:rPr>
          <w:rtl w:val="0"/>
        </w:rPr>
        <w:t xml:space="preserve"> discusses the need for diverse voices in the conservation space.</w:t>
      </w:r>
    </w:p>
    <w:p w:rsidR="00000000" w:rsidDel="00000000" w:rsidP="00000000" w:rsidRDefault="00000000" w:rsidRPr="00000000" w14:paraId="000000B5">
      <w:pPr>
        <w:rPr/>
      </w:pPr>
      <w:r w:rsidDel="00000000" w:rsidR="00000000" w:rsidRPr="00000000">
        <w:rPr>
          <w:rtl w:val="0"/>
        </w:rPr>
        <w:t xml:space="preserve">Finally, </w:t>
      </w:r>
      <w:hyperlink r:id="rId79">
        <w:r w:rsidDel="00000000" w:rsidR="00000000" w:rsidRPr="00000000">
          <w:rPr>
            <w:color w:val="1155cc"/>
            <w:u w:val="single"/>
            <w:rtl w:val="0"/>
          </w:rPr>
          <w:t xml:space="preserve">How to be a Conservationist</w:t>
        </w:r>
      </w:hyperlink>
      <w:r w:rsidDel="00000000" w:rsidR="00000000" w:rsidRPr="00000000">
        <w:rPr>
          <w:rtl w:val="0"/>
        </w:rPr>
        <w:t xml:space="preserve"> shares tips on finding your place within the conservation field and defining the impact you want to have through the lens of the question, “How can I make the biggest difference for conservation?”</w:t>
      </w:r>
    </w:p>
    <w:p w:rsidR="00000000" w:rsidDel="00000000" w:rsidP="00000000" w:rsidRDefault="00000000" w:rsidRPr="00000000" w14:paraId="000000B6">
      <w:pPr>
        <w:pStyle w:val="Heading2"/>
        <w:keepLines w:val="0"/>
        <w:spacing w:after="120" w:before="0" w:lineRule="auto"/>
        <w:rPr>
          <w:rFonts w:ascii="Proxima Nova" w:cs="Proxima Nova" w:eastAsia="Proxima Nova" w:hAnsi="Proxima Nova"/>
          <w:strike w:val="1"/>
          <w:color w:val="36373b"/>
          <w:sz w:val="20"/>
          <w:szCs w:val="20"/>
        </w:rPr>
      </w:pPr>
      <w:bookmarkStart w:colFirst="0" w:colLast="0" w:name="_ht1ka0bhzupi" w:id="53"/>
      <w:bookmarkEnd w:id="53"/>
      <w:r w:rsidDel="00000000" w:rsidR="00000000" w:rsidRPr="00000000">
        <w:rPr>
          <w:rtl w:val="0"/>
        </w:rPr>
      </w:r>
    </w:p>
    <w:bookmarkStart w:colFirst="0" w:colLast="0" w:name="kix.y4rc6dulfq4r" w:id="54"/>
    <w:bookmarkEnd w:id="54"/>
    <w:p w:rsidR="00000000" w:rsidDel="00000000" w:rsidP="00000000" w:rsidRDefault="00000000" w:rsidRPr="00000000" w14:paraId="000000B7">
      <w:pPr>
        <w:pStyle w:val="Heading2"/>
        <w:rPr/>
      </w:pPr>
      <w:bookmarkStart w:colFirst="0" w:colLast="0" w:name="_nsi54nyt9rmz" w:id="55"/>
      <w:bookmarkEnd w:id="55"/>
      <w:r w:rsidDel="00000000" w:rsidR="00000000" w:rsidRPr="00000000">
        <w:rPr>
          <w:rtl w:val="0"/>
        </w:rPr>
        <w:t xml:space="preserve">Lesson 1:  Extra Resources for Educators</w:t>
      </w:r>
    </w:p>
    <w:p w:rsidR="00000000" w:rsidDel="00000000" w:rsidP="00000000" w:rsidRDefault="00000000" w:rsidRPr="00000000" w14:paraId="000000B8">
      <w:pPr>
        <w:numPr>
          <w:ilvl w:val="0"/>
          <w:numId w:val="6"/>
        </w:numPr>
        <w:ind w:left="720" w:hanging="360"/>
      </w:pPr>
      <w:hyperlink r:id="rId80">
        <w:r w:rsidDel="00000000" w:rsidR="00000000" w:rsidRPr="00000000">
          <w:rPr>
            <w:color w:val="1155cc"/>
            <w:u w:val="single"/>
            <w:rtl w:val="0"/>
          </w:rPr>
          <w:t xml:space="preserve">The Biggest Environmental Problems Of 2020</w:t>
        </w:r>
      </w:hyperlink>
      <w:r w:rsidDel="00000000" w:rsidR="00000000" w:rsidRPr="00000000">
        <w:rPr>
          <w:rtl w:val="0"/>
        </w:rPr>
        <w:t xml:space="preserve"> is a shorter article that could be used in lieu of the WWF report. </w:t>
      </w:r>
    </w:p>
    <w:p w:rsidR="00000000" w:rsidDel="00000000" w:rsidP="00000000" w:rsidRDefault="00000000" w:rsidRPr="00000000" w14:paraId="000000B9">
      <w:pPr>
        <w:numPr>
          <w:ilvl w:val="0"/>
          <w:numId w:val="6"/>
        </w:numPr>
        <w:ind w:left="720" w:hanging="360"/>
        <w:rPr>
          <w:u w:val="none"/>
        </w:rPr>
      </w:pPr>
      <w:hyperlink r:id="rId81">
        <w:r w:rsidDel="00000000" w:rsidR="00000000" w:rsidRPr="00000000">
          <w:rPr>
            <w:color w:val="1155cc"/>
            <w:u w:val="single"/>
            <w:rtl w:val="0"/>
          </w:rPr>
          <w:t xml:space="preserve">Google Timelapse</w:t>
        </w:r>
      </w:hyperlink>
      <w:r w:rsidDel="00000000" w:rsidR="00000000" w:rsidRPr="00000000">
        <w:rPr>
          <w:rtl w:val="0"/>
        </w:rPr>
        <w:t xml:space="preserve"> (introduction </w:t>
      </w:r>
      <w:hyperlink r:id="rId82">
        <w:r w:rsidDel="00000000" w:rsidR="00000000" w:rsidRPr="00000000">
          <w:rPr>
            <w:color w:val="1155cc"/>
            <w:u w:val="single"/>
            <w:rtl w:val="0"/>
          </w:rPr>
          <w:t xml:space="preserve">here</w:t>
        </w:r>
      </w:hyperlink>
      <w:r w:rsidDel="00000000" w:rsidR="00000000" w:rsidRPr="00000000">
        <w:rPr>
          <w:rtl w:val="0"/>
        </w:rPr>
        <w:t xml:space="preserve">) could make an interactive and hands-on activity for students to explore change in landscapes, with a selection of well-explained cases that capture changes in different ecosystems.</w:t>
      </w:r>
    </w:p>
    <w:p w:rsidR="00000000" w:rsidDel="00000000" w:rsidP="00000000" w:rsidRDefault="00000000" w:rsidRPr="00000000" w14:paraId="000000BA">
      <w:pPr>
        <w:numPr>
          <w:ilvl w:val="0"/>
          <w:numId w:val="6"/>
        </w:numPr>
        <w:ind w:left="720" w:hanging="360"/>
      </w:pPr>
      <w:r w:rsidDel="00000000" w:rsidR="00000000" w:rsidRPr="00000000">
        <w:rPr>
          <w:rtl w:val="0"/>
        </w:rPr>
        <w:t xml:space="preserve">The </w:t>
      </w:r>
      <w:hyperlink r:id="rId83">
        <w:r w:rsidDel="00000000" w:rsidR="00000000" w:rsidRPr="00000000">
          <w:rPr>
            <w:color w:val="1155cc"/>
            <w:u w:val="single"/>
            <w:rtl w:val="0"/>
          </w:rPr>
          <w:t xml:space="preserve">Clifton Strengths</w:t>
        </w:r>
      </w:hyperlink>
      <w:r w:rsidDel="00000000" w:rsidR="00000000" w:rsidRPr="00000000">
        <w:rPr>
          <w:rtl w:val="0"/>
        </w:rPr>
        <w:t xml:space="preserve"> assessment is not free, but offers the ability to see the whole class’ strengths mapped out, and automatically place students into teams that complement or balance each other. </w:t>
      </w:r>
    </w:p>
    <w:p w:rsidR="00000000" w:rsidDel="00000000" w:rsidP="00000000" w:rsidRDefault="00000000" w:rsidRPr="00000000" w14:paraId="000000BB">
      <w:pPr>
        <w:numPr>
          <w:ilvl w:val="0"/>
          <w:numId w:val="6"/>
        </w:numPr>
        <w:ind w:left="720" w:hanging="360"/>
      </w:pPr>
      <w:hyperlink r:id="rId84">
        <w:r w:rsidDel="00000000" w:rsidR="00000000" w:rsidRPr="00000000">
          <w:rPr>
            <w:color w:val="1155cc"/>
            <w:u w:val="single"/>
            <w:rtl w:val="0"/>
          </w:rPr>
          <w:t xml:space="preserve">CATME Team-Maker</w:t>
        </w:r>
      </w:hyperlink>
      <w:r w:rsidDel="00000000" w:rsidR="00000000" w:rsidRPr="00000000">
        <w:rPr>
          <w:rtl w:val="0"/>
        </w:rPr>
        <w:t xml:space="preserve"> allows educators to create student teams based on a set of selectable criteria.</w:t>
      </w:r>
    </w:p>
    <w:p w:rsidR="00000000" w:rsidDel="00000000" w:rsidP="00000000" w:rsidRDefault="00000000" w:rsidRPr="00000000" w14:paraId="000000BC">
      <w:pPr>
        <w:numPr>
          <w:ilvl w:val="0"/>
          <w:numId w:val="6"/>
        </w:numPr>
        <w:ind w:left="720" w:hanging="360"/>
      </w:pPr>
      <w:r w:rsidDel="00000000" w:rsidR="00000000" w:rsidRPr="00000000">
        <w:rPr>
          <w:rtl w:val="0"/>
        </w:rPr>
        <w:t xml:space="preserve">If you anticipate that teams might have trouble choosing a challenge to work on, these workshop structures are designed to help students identify problems they’re passionate about:</w:t>
      </w:r>
    </w:p>
    <w:p w:rsidR="00000000" w:rsidDel="00000000" w:rsidP="00000000" w:rsidRDefault="00000000" w:rsidRPr="00000000" w14:paraId="000000BD">
      <w:pPr>
        <w:numPr>
          <w:ilvl w:val="1"/>
          <w:numId w:val="6"/>
        </w:numPr>
        <w:ind w:left="1440" w:hanging="360"/>
      </w:pPr>
      <w:hyperlink r:id="rId85">
        <w:r w:rsidDel="00000000" w:rsidR="00000000" w:rsidRPr="00000000">
          <w:rPr>
            <w:color w:val="1155cc"/>
            <w:u w:val="single"/>
            <w:rtl w:val="0"/>
          </w:rPr>
          <w:t xml:space="preserve">The Minimum Viable Change Toolkit</w:t>
        </w:r>
      </w:hyperlink>
      <w:r w:rsidDel="00000000" w:rsidR="00000000" w:rsidRPr="00000000">
        <w:rPr>
          <w:rtl w:val="0"/>
        </w:rPr>
        <w:t xml:space="preserve"> </w:t>
      </w:r>
    </w:p>
    <w:p w:rsidR="00000000" w:rsidDel="00000000" w:rsidP="00000000" w:rsidRDefault="00000000" w:rsidRPr="00000000" w14:paraId="000000BE">
      <w:pPr>
        <w:numPr>
          <w:ilvl w:val="1"/>
          <w:numId w:val="6"/>
        </w:numPr>
        <w:ind w:left="1440" w:hanging="360"/>
      </w:pPr>
      <w:r w:rsidDel="00000000" w:rsidR="00000000" w:rsidRPr="00000000">
        <w:rPr>
          <w:rtl w:val="0"/>
        </w:rPr>
        <w:t xml:space="preserve">The </w:t>
      </w:r>
      <w:hyperlink r:id="rId86">
        <w:r w:rsidDel="00000000" w:rsidR="00000000" w:rsidRPr="00000000">
          <w:rPr>
            <w:color w:val="1155cc"/>
            <w:u w:val="single"/>
            <w:rtl w:val="0"/>
          </w:rPr>
          <w:t xml:space="preserve">Conrad Design Method</w:t>
        </w:r>
      </w:hyperlink>
      <w:r w:rsidDel="00000000" w:rsidR="00000000" w:rsidRPr="00000000">
        <w:rPr>
          <w:rtl w:val="0"/>
        </w:rPr>
        <w:t xml:space="preserve"> (video guidance </w:t>
      </w:r>
      <w:hyperlink r:id="rId87">
        <w:r w:rsidDel="00000000" w:rsidR="00000000" w:rsidRPr="00000000">
          <w:rPr>
            <w:color w:val="1155cc"/>
            <w:u w:val="single"/>
            <w:rtl w:val="0"/>
          </w:rPr>
          <w:t xml:space="preserve">here</w:t>
        </w:r>
      </w:hyperlink>
      <w:r w:rsidDel="00000000" w:rsidR="00000000" w:rsidRPr="00000000">
        <w:rPr>
          <w:rtl w:val="0"/>
        </w:rPr>
        <w:t xml:space="preserve">)</w:t>
      </w:r>
    </w:p>
    <w:p w:rsidR="00000000" w:rsidDel="00000000" w:rsidP="00000000" w:rsidRDefault="00000000" w:rsidRPr="00000000" w14:paraId="000000BF">
      <w:pPr>
        <w:pStyle w:val="Heading2"/>
        <w:rPr/>
      </w:pPr>
      <w:bookmarkStart w:colFirst="0" w:colLast="0" w:name="_pznzrjg8urmp" w:id="56"/>
      <w:bookmarkEnd w:id="56"/>
      <w:r w:rsidDel="00000000" w:rsidR="00000000" w:rsidRPr="00000000">
        <w:rPr>
          <w:rtl w:val="0"/>
        </w:rPr>
      </w:r>
    </w:p>
    <w:p w:rsidR="00000000" w:rsidDel="00000000" w:rsidP="00000000" w:rsidRDefault="00000000" w:rsidRPr="00000000" w14:paraId="000000C0">
      <w:pPr>
        <w:pStyle w:val="Heading2"/>
        <w:rPr/>
      </w:pPr>
      <w:bookmarkStart w:colFirst="0" w:colLast="0" w:name="_8wfq3vbjphm1" w:id="57"/>
      <w:bookmarkEnd w:id="57"/>
      <w:r w:rsidDel="00000000" w:rsidR="00000000" w:rsidRPr="00000000">
        <w:rPr>
          <w:rtl w:val="0"/>
        </w:rPr>
        <w:t xml:space="preserve">Lesson 2</w:t>
      </w: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Resources for Systems Analysis &amp; Mapping:</w:t>
      </w:r>
    </w:p>
    <w:p w:rsidR="00000000" w:rsidDel="00000000" w:rsidP="00000000" w:rsidRDefault="00000000" w:rsidRPr="00000000" w14:paraId="000000C2">
      <w:pPr>
        <w:numPr>
          <w:ilvl w:val="0"/>
          <w:numId w:val="11"/>
        </w:numPr>
        <w:ind w:left="720" w:hanging="360"/>
      </w:pPr>
      <w:hyperlink r:id="rId88">
        <w:r w:rsidDel="00000000" w:rsidR="00000000" w:rsidRPr="00000000">
          <w:rPr>
            <w:color w:val="1155cc"/>
            <w:u w:val="single"/>
            <w:rtl w:val="0"/>
          </w:rPr>
          <w:t xml:space="preserve">Whole Systems Design: Introduction to Life Cycle Thinking</w:t>
        </w:r>
      </w:hyperlink>
      <w:r w:rsidDel="00000000" w:rsidR="00000000" w:rsidRPr="00000000">
        <w:rPr>
          <w:rtl w:val="0"/>
        </w:rPr>
        <w:t xml:space="preserve"> offers some practical examples of how this approach is used in designing interventions</w:t>
      </w:r>
    </w:p>
    <w:p w:rsidR="00000000" w:rsidDel="00000000" w:rsidP="00000000" w:rsidRDefault="00000000" w:rsidRPr="00000000" w14:paraId="000000C3">
      <w:pPr>
        <w:numPr>
          <w:ilvl w:val="0"/>
          <w:numId w:val="11"/>
        </w:numPr>
        <w:ind w:left="720" w:hanging="360"/>
      </w:pPr>
      <w:hyperlink r:id="rId89">
        <w:r w:rsidDel="00000000" w:rsidR="00000000" w:rsidRPr="00000000">
          <w:rPr>
            <w:color w:val="1155cc"/>
            <w:u w:val="single"/>
            <w:rtl w:val="0"/>
          </w:rPr>
          <w:t xml:space="preserve">Resilience Thinking</w:t>
        </w:r>
      </w:hyperlink>
      <w:r w:rsidDel="00000000" w:rsidR="00000000" w:rsidRPr="00000000">
        <w:rPr>
          <w:rtl w:val="0"/>
        </w:rPr>
        <w:t xml:space="preserve"> (Review </w:t>
      </w:r>
      <w:hyperlink r:id="rId90">
        <w:r w:rsidDel="00000000" w:rsidR="00000000" w:rsidRPr="00000000">
          <w:rPr>
            <w:color w:val="1155cc"/>
            <w:u w:val="single"/>
            <w:rtl w:val="0"/>
          </w:rPr>
          <w:t xml:space="preserve">here</w:t>
        </w:r>
      </w:hyperlink>
      <w:r w:rsidDel="00000000" w:rsidR="00000000" w:rsidRPr="00000000">
        <w:rPr>
          <w:rtl w:val="0"/>
        </w:rPr>
        <w:t xml:space="preserve">, Introduction </w:t>
      </w:r>
      <w:hyperlink r:id="rId91">
        <w:r w:rsidDel="00000000" w:rsidR="00000000" w:rsidRPr="00000000">
          <w:rPr>
            <w:color w:val="1155cc"/>
            <w:u w:val="single"/>
            <w:rtl w:val="0"/>
          </w:rPr>
          <w:t xml:space="preserve">here</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C4">
      <w:pPr>
        <w:numPr>
          <w:ilvl w:val="0"/>
          <w:numId w:val="11"/>
        </w:numPr>
        <w:ind w:left="720" w:hanging="360"/>
      </w:pPr>
      <w:hyperlink r:id="rId92">
        <w:r w:rsidDel="00000000" w:rsidR="00000000" w:rsidRPr="00000000">
          <w:rPr>
            <w:color w:val="1155cc"/>
            <w:u w:val="single"/>
            <w:rtl w:val="0"/>
          </w:rPr>
          <w:t xml:space="preserve">A Leverage Points Perspective on Sustainability</w:t>
        </w:r>
      </w:hyperlink>
      <w:r w:rsidDel="00000000" w:rsidR="00000000" w:rsidRPr="00000000">
        <w:rPr>
          <w:rtl w:val="0"/>
        </w:rPr>
      </w:r>
    </w:p>
    <w:p w:rsidR="00000000" w:rsidDel="00000000" w:rsidP="00000000" w:rsidRDefault="00000000" w:rsidRPr="00000000" w14:paraId="000000C5">
      <w:pPr>
        <w:numPr>
          <w:ilvl w:val="0"/>
          <w:numId w:val="11"/>
        </w:numPr>
        <w:ind w:left="720" w:hanging="360"/>
      </w:pPr>
      <w:hyperlink r:id="rId93">
        <w:r w:rsidDel="00000000" w:rsidR="00000000" w:rsidRPr="00000000">
          <w:rPr>
            <w:color w:val="1155cc"/>
            <w:u w:val="single"/>
            <w:rtl w:val="0"/>
          </w:rPr>
          <w:t xml:space="preserve">Conservation Standards</w:t>
        </w:r>
      </w:hyperlink>
      <w:r w:rsidDel="00000000" w:rsidR="00000000" w:rsidRPr="00000000">
        <w:rPr>
          <w:rtl w:val="0"/>
        </w:rPr>
        <w:t xml:space="preserve"> is a Systems Thinking framework used within the conservation field </w:t>
      </w:r>
    </w:p>
    <w:p w:rsidR="00000000" w:rsidDel="00000000" w:rsidP="00000000" w:rsidRDefault="00000000" w:rsidRPr="00000000" w14:paraId="000000C6">
      <w:pPr>
        <w:numPr>
          <w:ilvl w:val="0"/>
          <w:numId w:val="11"/>
        </w:numPr>
        <w:ind w:left="720" w:hanging="360"/>
      </w:pPr>
      <w:r w:rsidDel="00000000" w:rsidR="00000000" w:rsidRPr="00000000">
        <w:rPr>
          <w:rtl w:val="0"/>
        </w:rPr>
        <w:t xml:space="preserve">Guides for mapping systems:</w:t>
      </w:r>
    </w:p>
    <w:p w:rsidR="00000000" w:rsidDel="00000000" w:rsidP="00000000" w:rsidRDefault="00000000" w:rsidRPr="00000000" w14:paraId="000000C7">
      <w:pPr>
        <w:numPr>
          <w:ilvl w:val="1"/>
          <w:numId w:val="11"/>
        </w:numPr>
        <w:ind w:left="1440" w:hanging="360"/>
      </w:pPr>
      <w:hyperlink r:id="rId94">
        <w:r w:rsidDel="00000000" w:rsidR="00000000" w:rsidRPr="00000000">
          <w:rPr>
            <w:color w:val="1155cc"/>
            <w:u w:val="single"/>
            <w:rtl w:val="0"/>
          </w:rPr>
          <w:t xml:space="preserve">A step-by-step guide to system mapping</w:t>
        </w:r>
      </w:hyperlink>
      <w:r w:rsidDel="00000000" w:rsidR="00000000" w:rsidRPr="00000000">
        <w:rPr>
          <w:rtl w:val="0"/>
        </w:rPr>
      </w:r>
    </w:p>
    <w:p w:rsidR="00000000" w:rsidDel="00000000" w:rsidP="00000000" w:rsidRDefault="00000000" w:rsidRPr="00000000" w14:paraId="000000C8">
      <w:pPr>
        <w:numPr>
          <w:ilvl w:val="1"/>
          <w:numId w:val="11"/>
        </w:numPr>
        <w:ind w:left="1440" w:hanging="360"/>
      </w:pPr>
      <w:hyperlink r:id="rId95">
        <w:r w:rsidDel="00000000" w:rsidR="00000000" w:rsidRPr="00000000">
          <w:rPr>
            <w:color w:val="1155cc"/>
            <w:u w:val="single"/>
            <w:rtl w:val="0"/>
          </w:rPr>
          <w:t xml:space="preserve">Student Guide to Mapping a System</w:t>
        </w:r>
      </w:hyperlink>
      <w:r w:rsidDel="00000000" w:rsidR="00000000" w:rsidRPr="00000000">
        <w:rPr>
          <w:rtl w:val="0"/>
        </w:rPr>
      </w:r>
    </w:p>
    <w:p w:rsidR="00000000" w:rsidDel="00000000" w:rsidP="00000000" w:rsidRDefault="00000000" w:rsidRPr="00000000" w14:paraId="000000C9">
      <w:pPr>
        <w:numPr>
          <w:ilvl w:val="0"/>
          <w:numId w:val="11"/>
        </w:numPr>
        <w:ind w:left="720" w:hanging="360"/>
      </w:pPr>
      <w:hyperlink r:id="rId96">
        <w:r w:rsidDel="00000000" w:rsidR="00000000" w:rsidRPr="00000000">
          <w:rPr>
            <w:color w:val="1155cc"/>
            <w:u w:val="single"/>
            <w:rtl w:val="0"/>
          </w:rPr>
          <w:t xml:space="preserve">Miradi</w:t>
        </w:r>
      </w:hyperlink>
      <w:r w:rsidDel="00000000" w:rsidR="00000000" w:rsidRPr="00000000">
        <w:rPr>
          <w:rtl w:val="0"/>
        </w:rPr>
        <w:t xml:space="preserve"> is an adaptive management software built for the conservation field; it allows you to create systems and situation diagrams.</w:t>
      </w:r>
    </w:p>
    <w:p w:rsidR="00000000" w:rsidDel="00000000" w:rsidP="00000000" w:rsidRDefault="00000000" w:rsidRPr="00000000" w14:paraId="000000CA">
      <w:pPr>
        <w:numPr>
          <w:ilvl w:val="0"/>
          <w:numId w:val="11"/>
        </w:numPr>
        <w:ind w:left="720" w:hanging="360"/>
      </w:pPr>
      <w:r w:rsidDel="00000000" w:rsidR="00000000" w:rsidRPr="00000000">
        <w:rPr>
          <w:rtl w:val="0"/>
        </w:rPr>
        <w:t xml:space="preserve">Further reading on Causal Loops:</w:t>
      </w:r>
    </w:p>
    <w:p w:rsidR="00000000" w:rsidDel="00000000" w:rsidP="00000000" w:rsidRDefault="00000000" w:rsidRPr="00000000" w14:paraId="000000CB">
      <w:pPr>
        <w:numPr>
          <w:ilvl w:val="1"/>
          <w:numId w:val="11"/>
        </w:numPr>
        <w:ind w:left="1440" w:hanging="360"/>
      </w:pPr>
      <w:hyperlink r:id="rId97">
        <w:r w:rsidDel="00000000" w:rsidR="00000000" w:rsidRPr="00000000">
          <w:rPr>
            <w:color w:val="1155cc"/>
            <w:u w:val="single"/>
            <w:rtl w:val="0"/>
          </w:rPr>
          <w:t xml:space="preserve">Causal Loop Construction: The Basics</w:t>
        </w:r>
      </w:hyperlink>
      <w:r w:rsidDel="00000000" w:rsidR="00000000" w:rsidRPr="00000000">
        <w:rPr>
          <w:rtl w:val="0"/>
        </w:rPr>
      </w:r>
    </w:p>
    <w:p w:rsidR="00000000" w:rsidDel="00000000" w:rsidP="00000000" w:rsidRDefault="00000000" w:rsidRPr="00000000" w14:paraId="000000CC">
      <w:pPr>
        <w:numPr>
          <w:ilvl w:val="1"/>
          <w:numId w:val="11"/>
        </w:numPr>
        <w:ind w:left="1440" w:hanging="360"/>
      </w:pPr>
      <w:hyperlink r:id="rId98">
        <w:r w:rsidDel="00000000" w:rsidR="00000000" w:rsidRPr="00000000">
          <w:rPr>
            <w:color w:val="1155cc"/>
            <w:u w:val="single"/>
            <w:rtl w:val="0"/>
          </w:rPr>
          <w:t xml:space="preserve">Feedback Loops: How Nature Gets its Rhythms</w:t>
        </w:r>
      </w:hyperlink>
      <w:r w:rsidDel="00000000" w:rsidR="00000000" w:rsidRPr="00000000">
        <w:rPr>
          <w:rtl w:val="0"/>
        </w:rPr>
        <w:t xml:space="preserve">  </w:t>
      </w:r>
    </w:p>
    <w:p w:rsidR="00000000" w:rsidDel="00000000" w:rsidP="00000000" w:rsidRDefault="00000000" w:rsidRPr="00000000" w14:paraId="000000CD">
      <w:pPr>
        <w:numPr>
          <w:ilvl w:val="1"/>
          <w:numId w:val="11"/>
        </w:numPr>
        <w:ind w:left="1440" w:hanging="360"/>
      </w:pPr>
      <w:hyperlink r:id="rId99">
        <w:r w:rsidDel="00000000" w:rsidR="00000000" w:rsidRPr="00000000">
          <w:rPr>
            <w:color w:val="1155cc"/>
            <w:u w:val="single"/>
            <w:rtl w:val="0"/>
          </w:rPr>
          <w:t xml:space="preserve">Fishery Causal Loop Diagrams</w:t>
        </w:r>
      </w:hyperlink>
      <w:r w:rsidDel="00000000" w:rsidR="00000000" w:rsidRPr="00000000">
        <w:rPr>
          <w:rtl w:val="0"/>
        </w:rPr>
        <w:t xml:space="preserve">: provides an in-depth example in fisheries. </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Resources that explore the overlap between Systems Change &amp; Environmental Justice:</w:t>
      </w:r>
    </w:p>
    <w:p w:rsidR="00000000" w:rsidDel="00000000" w:rsidP="00000000" w:rsidRDefault="00000000" w:rsidRPr="00000000" w14:paraId="000000D0">
      <w:pPr>
        <w:numPr>
          <w:ilvl w:val="0"/>
          <w:numId w:val="4"/>
        </w:numPr>
        <w:ind w:left="720" w:hanging="360"/>
      </w:pPr>
      <w:hyperlink r:id="rId100">
        <w:r w:rsidDel="00000000" w:rsidR="00000000" w:rsidRPr="00000000">
          <w:rPr>
            <w:color w:val="1155cc"/>
            <w:u w:val="single"/>
            <w:rtl w:val="0"/>
          </w:rPr>
          <w:t xml:space="preserve">Wicked conflict: Using wicked problem thinking for holistic management of conservation </w:t>
        </w:r>
      </w:hyperlink>
      <w:hyperlink r:id="rId101">
        <w:r w:rsidDel="00000000" w:rsidR="00000000" w:rsidRPr="00000000">
          <w:rPr>
            <w:color w:val="1155cc"/>
            <w:u w:val="single"/>
            <w:rtl w:val="0"/>
          </w:rPr>
          <w:t xml:space="preserve">conflict</w:t>
        </w:r>
      </w:hyperlink>
      <w:r w:rsidDel="00000000" w:rsidR="00000000" w:rsidRPr="00000000">
        <w:rPr>
          <w:rtl w:val="0"/>
        </w:rPr>
        <w:t xml:space="preserve"> </w:t>
      </w:r>
    </w:p>
    <w:p w:rsidR="00000000" w:rsidDel="00000000" w:rsidP="00000000" w:rsidRDefault="00000000" w:rsidRPr="00000000" w14:paraId="000000D1">
      <w:pPr>
        <w:numPr>
          <w:ilvl w:val="0"/>
          <w:numId w:val="4"/>
        </w:numPr>
        <w:ind w:left="720" w:hanging="360"/>
      </w:pPr>
      <w:hyperlink r:id="rId102">
        <w:r w:rsidDel="00000000" w:rsidR="00000000" w:rsidRPr="00000000">
          <w:rPr>
            <w:color w:val="1155cc"/>
            <w:u w:val="single"/>
            <w:rtl w:val="0"/>
          </w:rPr>
          <w:t xml:space="preserve">In Chile, Indigenous Management of Coastal Areas Improves Marine Conservation</w:t>
        </w:r>
      </w:hyperlink>
      <w:r w:rsidDel="00000000" w:rsidR="00000000" w:rsidRPr="00000000">
        <w:rPr>
          <w:rtl w:val="0"/>
        </w:rPr>
        <w:t xml:space="preserve">: a real world example of environmental justice in action and successful Indigenous conservation</w:t>
      </w:r>
    </w:p>
    <w:p w:rsidR="00000000" w:rsidDel="00000000" w:rsidP="00000000" w:rsidRDefault="00000000" w:rsidRPr="00000000" w14:paraId="000000D2">
      <w:pPr>
        <w:numPr>
          <w:ilvl w:val="0"/>
          <w:numId w:val="4"/>
        </w:numPr>
        <w:ind w:left="720" w:hanging="360"/>
      </w:pPr>
      <w:hyperlink r:id="rId103">
        <w:r w:rsidDel="00000000" w:rsidR="00000000" w:rsidRPr="00000000">
          <w:rPr>
            <w:color w:val="1155cc"/>
            <w:u w:val="single"/>
            <w:rtl w:val="0"/>
          </w:rPr>
          <w:t xml:space="preserve">A spatial overview of the global importance of Indigenous lands for conservation</w:t>
        </w:r>
      </w:hyperlink>
      <w:r w:rsidDel="00000000" w:rsidR="00000000" w:rsidRPr="00000000">
        <w:rPr>
          <w:rtl w:val="0"/>
        </w:rPr>
        <w:t xml:space="preserve">: This article highlights the vast amount of remaining biodiversity within Indigenous lands and emphasizes the importance of including and centering Indigenous communities in this work.</w:t>
      </w:r>
    </w:p>
    <w:p w:rsidR="00000000" w:rsidDel="00000000" w:rsidP="00000000" w:rsidRDefault="00000000" w:rsidRPr="00000000" w14:paraId="000000D3">
      <w:pPr>
        <w:numPr>
          <w:ilvl w:val="0"/>
          <w:numId w:val="4"/>
        </w:numPr>
        <w:ind w:left="720" w:hanging="360"/>
      </w:pPr>
      <w:hyperlink r:id="rId104">
        <w:r w:rsidDel="00000000" w:rsidR="00000000" w:rsidRPr="00000000">
          <w:rPr>
            <w:color w:val="1155cc"/>
            <w:u w:val="single"/>
            <w:rtl w:val="0"/>
          </w:rPr>
          <w:t xml:space="preserve">Greening the Ghetto</w:t>
        </w:r>
      </w:hyperlink>
      <w:r w:rsidDel="00000000" w:rsidR="00000000" w:rsidRPr="00000000">
        <w:rPr>
          <w:rtl w:val="0"/>
        </w:rPr>
        <w:t xml:space="preserve">: Majora Carter speaks to her environmental justice efforts in the South Bronx </w:t>
      </w:r>
    </w:p>
    <w:p w:rsidR="00000000" w:rsidDel="00000000" w:rsidP="00000000" w:rsidRDefault="00000000" w:rsidRPr="00000000" w14:paraId="000000D4">
      <w:pPr>
        <w:numPr>
          <w:ilvl w:val="0"/>
          <w:numId w:val="4"/>
        </w:numPr>
        <w:ind w:left="720" w:hanging="360"/>
      </w:pPr>
      <w:hyperlink r:id="rId105">
        <w:r w:rsidDel="00000000" w:rsidR="00000000" w:rsidRPr="00000000">
          <w:rPr>
            <w:color w:val="1155cc"/>
            <w:u w:val="single"/>
            <w:rtl w:val="0"/>
          </w:rPr>
          <w:t xml:space="preserve">“Pollution is segregated” says the father of Environmental Justice</w:t>
        </w:r>
      </w:hyperlink>
      <w:r w:rsidDel="00000000" w:rsidR="00000000" w:rsidRPr="00000000">
        <w:rPr>
          <w:rtl w:val="0"/>
        </w:rPr>
        <w:t xml:space="preserve">: Robert Bullard speaks about the creation of an environmental equity framework and his work since the 1970s </w:t>
      </w:r>
      <w:r w:rsidDel="00000000" w:rsidR="00000000" w:rsidRPr="00000000">
        <w:rPr>
          <w:rtl w:val="0"/>
        </w:rPr>
      </w:r>
    </w:p>
    <w:p w:rsidR="00000000" w:rsidDel="00000000" w:rsidP="00000000" w:rsidRDefault="00000000" w:rsidRPr="00000000" w14:paraId="000000D5">
      <w:pPr>
        <w:numPr>
          <w:ilvl w:val="0"/>
          <w:numId w:val="12"/>
        </w:numPr>
        <w:ind w:left="720" w:hanging="360"/>
      </w:pPr>
      <w:hyperlink r:id="rId106">
        <w:r w:rsidDel="00000000" w:rsidR="00000000" w:rsidRPr="00000000">
          <w:rPr>
            <w:color w:val="1155cc"/>
            <w:u w:val="single"/>
            <w:rtl w:val="0"/>
          </w:rPr>
          <w:t xml:space="preserve">The Economic Injustice of Plastic</w:t>
        </w:r>
      </w:hyperlink>
      <w:r w:rsidDel="00000000" w:rsidR="00000000" w:rsidRPr="00000000">
        <w:rPr>
          <w:rtl w:val="0"/>
        </w:rPr>
      </w:r>
    </w:p>
    <w:p w:rsidR="00000000" w:rsidDel="00000000" w:rsidP="00000000" w:rsidRDefault="00000000" w:rsidRPr="00000000" w14:paraId="000000D6">
      <w:pPr>
        <w:numPr>
          <w:ilvl w:val="0"/>
          <w:numId w:val="12"/>
        </w:numPr>
        <w:ind w:left="720" w:hanging="360"/>
      </w:pPr>
      <w:hyperlink r:id="rId107">
        <w:r w:rsidDel="00000000" w:rsidR="00000000" w:rsidRPr="00000000">
          <w:rPr>
            <w:color w:val="1155cc"/>
            <w:u w:val="single"/>
            <w:rtl w:val="0"/>
          </w:rPr>
          <w:t xml:space="preserve">The 17 principles of EJ</w:t>
        </w:r>
      </w:hyperlink>
      <w:r w:rsidDel="00000000" w:rsidR="00000000" w:rsidRPr="00000000">
        <w:rPr>
          <w:rtl w:val="0"/>
        </w:rPr>
        <w:t xml:space="preserve"> laid out at the 1991 People of Color Environmental Leadership Summit</w:t>
      </w:r>
    </w:p>
    <w:p w:rsidR="00000000" w:rsidDel="00000000" w:rsidP="00000000" w:rsidRDefault="00000000" w:rsidRPr="00000000" w14:paraId="000000D7">
      <w:pPr>
        <w:numPr>
          <w:ilvl w:val="0"/>
          <w:numId w:val="12"/>
        </w:numPr>
        <w:ind w:left="720" w:hanging="360"/>
      </w:pPr>
      <w:hyperlink r:id="rId108">
        <w:r w:rsidDel="00000000" w:rsidR="00000000" w:rsidRPr="00000000">
          <w:rPr>
            <w:color w:val="1155cc"/>
            <w:u w:val="single"/>
            <w:rtl w:val="0"/>
          </w:rPr>
          <w:t xml:space="preserve">Cornered by Protected Areas</w:t>
        </w:r>
      </w:hyperlink>
      <w:r w:rsidDel="00000000" w:rsidR="00000000" w:rsidRPr="00000000">
        <w:rPr>
          <w:rtl w:val="0"/>
        </w:rPr>
        <w:t xml:space="preserve">: A collection of case studies detailing the injustices and other impacts of Fortress Conservation, wherein people are excluded from areas to protect the natural resources, even if they’ve always been there.</w:t>
      </w: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t xml:space="preserve">Community-based monitoring resources:</w:t>
      </w:r>
    </w:p>
    <w:p w:rsidR="00000000" w:rsidDel="00000000" w:rsidP="00000000" w:rsidRDefault="00000000" w:rsidRPr="00000000" w14:paraId="000000DA">
      <w:pPr>
        <w:numPr>
          <w:ilvl w:val="0"/>
          <w:numId w:val="17"/>
        </w:numPr>
        <w:ind w:left="720" w:hanging="360"/>
      </w:pPr>
      <w:hyperlink r:id="rId109">
        <w:r w:rsidDel="00000000" w:rsidR="00000000" w:rsidRPr="00000000">
          <w:rPr>
            <w:color w:val="1155cc"/>
            <w:u w:val="single"/>
            <w:rtl w:val="0"/>
          </w:rPr>
          <w:t xml:space="preserve">From hope to crisis and back again? A critical history of the global CBNRM narrative</w:t>
        </w:r>
      </w:hyperlink>
      <w:r w:rsidDel="00000000" w:rsidR="00000000" w:rsidRPr="00000000">
        <w:rPr>
          <w:rtl w:val="0"/>
        </w:rPr>
        <w:t xml:space="preserve">. </w:t>
      </w:r>
    </w:p>
    <w:p w:rsidR="00000000" w:rsidDel="00000000" w:rsidP="00000000" w:rsidRDefault="00000000" w:rsidRPr="00000000" w14:paraId="000000DB">
      <w:pPr>
        <w:numPr>
          <w:ilvl w:val="0"/>
          <w:numId w:val="17"/>
        </w:numPr>
        <w:ind w:left="720" w:hanging="360"/>
      </w:pPr>
      <w:hyperlink r:id="rId110">
        <w:r w:rsidDel="00000000" w:rsidR="00000000" w:rsidRPr="00000000">
          <w:rPr>
            <w:color w:val="1155cc"/>
            <w:u w:val="single"/>
            <w:rtl w:val="0"/>
          </w:rPr>
          <w:t xml:space="preserve">Adaptive Management and Social Learning in Collaborative and Community-Based Monitoring: a Study of Five Community-Based Forestry Organizations in the Western USA</w:t>
        </w:r>
      </w:hyperlink>
      <w:r w:rsidDel="00000000" w:rsidR="00000000" w:rsidRPr="00000000">
        <w:rPr>
          <w:rtl w:val="0"/>
        </w:rPr>
      </w:r>
    </w:p>
    <w:p w:rsidR="00000000" w:rsidDel="00000000" w:rsidP="00000000" w:rsidRDefault="00000000" w:rsidRPr="00000000" w14:paraId="000000DC">
      <w:pPr>
        <w:ind w:left="0" w:firstLine="0"/>
        <w:rPr/>
      </w:pPr>
      <w:r w:rsidDel="00000000" w:rsidR="00000000" w:rsidRPr="00000000">
        <w:rPr>
          <w:rtl w:val="0"/>
        </w:rPr>
      </w:r>
    </w:p>
    <w:p w:rsidR="00000000" w:rsidDel="00000000" w:rsidP="00000000" w:rsidRDefault="00000000" w:rsidRPr="00000000" w14:paraId="000000DD">
      <w:pPr>
        <w:pStyle w:val="Heading2"/>
        <w:rPr/>
      </w:pPr>
      <w:bookmarkStart w:colFirst="0" w:colLast="0" w:name="_nraszke9nc4x" w:id="58"/>
      <w:bookmarkEnd w:id="58"/>
      <w:r w:rsidDel="00000000" w:rsidR="00000000" w:rsidRPr="00000000">
        <w:rPr>
          <w:rtl w:val="0"/>
        </w:rPr>
        <w:t xml:space="preserve">Lesson 2: Extra Resources for Educators </w:t>
      </w:r>
    </w:p>
    <w:p w:rsidR="00000000" w:rsidDel="00000000" w:rsidP="00000000" w:rsidRDefault="00000000" w:rsidRPr="00000000" w14:paraId="000000DE">
      <w:pPr>
        <w:numPr>
          <w:ilvl w:val="0"/>
          <w:numId w:val="15"/>
        </w:numPr>
        <w:ind w:left="720" w:hanging="360"/>
      </w:pPr>
      <w:hyperlink r:id="rId111">
        <w:r w:rsidDel="00000000" w:rsidR="00000000" w:rsidRPr="00000000">
          <w:rPr>
            <w:color w:val="1155cc"/>
            <w:u w:val="single"/>
            <w:rtl w:val="0"/>
          </w:rPr>
          <w:t xml:space="preserve">Systems Change Education</w:t>
        </w:r>
      </w:hyperlink>
      <w:r w:rsidDel="00000000" w:rsidR="00000000" w:rsidRPr="00000000">
        <w:rPr>
          <w:rtl w:val="0"/>
        </w:rPr>
        <w:t xml:space="preserve"> has a number of resources for educators, such as the Impact Gaps Canvas. There are also great activities available in </w:t>
      </w:r>
      <w:hyperlink r:id="rId112">
        <w:r w:rsidDel="00000000" w:rsidR="00000000" w:rsidRPr="00000000">
          <w:rPr>
            <w:color w:val="1155cc"/>
            <w:u w:val="single"/>
            <w:rtl w:val="0"/>
          </w:rPr>
          <w:t xml:space="preserve">The Climate Change Playbook: 22 Systems Thinking Games for More Effective Communication about Climate Change</w:t>
        </w:r>
      </w:hyperlink>
      <w:r w:rsidDel="00000000" w:rsidR="00000000" w:rsidRPr="00000000">
        <w:rPr>
          <w:rtl w:val="0"/>
        </w:rPr>
        <w:t xml:space="preserve">.</w:t>
      </w:r>
    </w:p>
    <w:p w:rsidR="00000000" w:rsidDel="00000000" w:rsidP="00000000" w:rsidRDefault="00000000" w:rsidRPr="00000000" w14:paraId="000000DF">
      <w:pPr>
        <w:numPr>
          <w:ilvl w:val="0"/>
          <w:numId w:val="15"/>
        </w:numPr>
        <w:ind w:left="720" w:hanging="360"/>
      </w:pPr>
      <w:r w:rsidDel="00000000" w:rsidR="00000000" w:rsidRPr="00000000">
        <w:rPr>
          <w:rtl w:val="0"/>
        </w:rPr>
        <w:t xml:space="preserve">Alternate teaching materials:</w:t>
      </w:r>
    </w:p>
    <w:p w:rsidR="00000000" w:rsidDel="00000000" w:rsidP="00000000" w:rsidRDefault="00000000" w:rsidRPr="00000000" w14:paraId="000000E0">
      <w:pPr>
        <w:numPr>
          <w:ilvl w:val="1"/>
          <w:numId w:val="15"/>
        </w:numPr>
        <w:ind w:left="1440" w:hanging="360"/>
      </w:pPr>
      <w:r w:rsidDel="00000000" w:rsidR="00000000" w:rsidRPr="00000000">
        <w:rPr>
          <w:rtl w:val="0"/>
        </w:rPr>
        <w:t xml:space="preserve">A more complex example of systems change gone wrong: </w:t>
      </w:r>
      <w:hyperlink r:id="rId113">
        <w:r w:rsidDel="00000000" w:rsidR="00000000" w:rsidRPr="00000000">
          <w:rPr>
            <w:color w:val="1155cc"/>
            <w:u w:val="single"/>
            <w:rtl w:val="0"/>
          </w:rPr>
          <w:t xml:space="preserve">Palm Oil Was Supposed to Help Save the Planet. Instead It Unleashed </w:t>
        </w:r>
      </w:hyperlink>
      <w:hyperlink r:id="rId114">
        <w:r w:rsidDel="00000000" w:rsidR="00000000" w:rsidRPr="00000000">
          <w:rPr>
            <w:color w:val="1155cc"/>
            <w:u w:val="single"/>
            <w:rtl w:val="0"/>
          </w:rPr>
          <w:t xml:space="preserve">a</w:t>
        </w:r>
      </w:hyperlink>
      <w:hyperlink r:id="rId115">
        <w:r w:rsidDel="00000000" w:rsidR="00000000" w:rsidRPr="00000000">
          <w:rPr>
            <w:color w:val="1155cc"/>
            <w:u w:val="single"/>
            <w:rtl w:val="0"/>
          </w:rPr>
          <w:t xml:space="preserve"> </w:t>
        </w:r>
      </w:hyperlink>
      <w:hyperlink r:id="rId116">
        <w:r w:rsidDel="00000000" w:rsidR="00000000" w:rsidRPr="00000000">
          <w:rPr>
            <w:color w:val="1155cc"/>
            <w:u w:val="single"/>
            <w:rtl w:val="0"/>
          </w:rPr>
          <w:t xml:space="preserve">Catastrophe</w:t>
        </w:r>
      </w:hyperlink>
      <w:r w:rsidDel="00000000" w:rsidR="00000000" w:rsidRPr="00000000">
        <w:rPr>
          <w:rtl w:val="0"/>
        </w:rPr>
        <w:t xml:space="preserve">. For more advanced students (e.g. upper-level graduate), this is a nuanced case which could be analyzed in lieu of the more straightforward examples in the slides. It underscores the importance of understanding the thresholds and uncertainty in systems through a “green” intervention gone horribly wrong.</w:t>
      </w:r>
    </w:p>
    <w:p w:rsidR="00000000" w:rsidDel="00000000" w:rsidP="00000000" w:rsidRDefault="00000000" w:rsidRPr="00000000" w14:paraId="000000E1">
      <w:pPr>
        <w:numPr>
          <w:ilvl w:val="1"/>
          <w:numId w:val="15"/>
        </w:numPr>
        <w:ind w:left="1440" w:hanging="360"/>
      </w:pPr>
      <w:r w:rsidDel="00000000" w:rsidR="00000000" w:rsidRPr="00000000">
        <w:rPr>
          <w:rtl w:val="0"/>
        </w:rPr>
        <w:t xml:space="preserve">Alternate options for the role play include:</w:t>
      </w:r>
    </w:p>
    <w:p w:rsidR="00000000" w:rsidDel="00000000" w:rsidP="00000000" w:rsidRDefault="00000000" w:rsidRPr="00000000" w14:paraId="000000E2">
      <w:pPr>
        <w:numPr>
          <w:ilvl w:val="2"/>
          <w:numId w:val="15"/>
        </w:numPr>
        <w:ind w:left="2160" w:hanging="360"/>
      </w:pPr>
      <w:r w:rsidDel="00000000" w:rsidR="00000000" w:rsidRPr="00000000">
        <w:rPr>
          <w:rtl w:val="0"/>
        </w:rPr>
        <w:t xml:space="preserve">This collection of </w:t>
      </w:r>
      <w:hyperlink r:id="rId117">
        <w:r w:rsidDel="00000000" w:rsidR="00000000" w:rsidRPr="00000000">
          <w:rPr>
            <w:color w:val="1155cc"/>
            <w:u w:val="single"/>
            <w:rtl w:val="0"/>
          </w:rPr>
          <w:t xml:space="preserve">Environmental Justice Case Studies</w:t>
        </w:r>
      </w:hyperlink>
      <w:r w:rsidDel="00000000" w:rsidR="00000000" w:rsidRPr="00000000">
        <w:rPr>
          <w:rtl w:val="0"/>
        </w:rPr>
      </w:r>
    </w:p>
    <w:p w:rsidR="00000000" w:rsidDel="00000000" w:rsidP="00000000" w:rsidRDefault="00000000" w:rsidRPr="00000000" w14:paraId="000000E3">
      <w:pPr>
        <w:numPr>
          <w:ilvl w:val="2"/>
          <w:numId w:val="15"/>
        </w:numPr>
        <w:ind w:left="2160" w:hanging="360"/>
      </w:pPr>
      <w:r w:rsidDel="00000000" w:rsidR="00000000" w:rsidRPr="00000000">
        <w:rPr>
          <w:rtl w:val="0"/>
        </w:rPr>
        <w:t xml:space="preserve">The recent Environmental Justice failure in </w:t>
      </w:r>
      <w:hyperlink r:id="rId118">
        <w:r w:rsidDel="00000000" w:rsidR="00000000" w:rsidRPr="00000000">
          <w:rPr>
            <w:color w:val="1155cc"/>
            <w:u w:val="single"/>
            <w:rtl w:val="0"/>
          </w:rPr>
          <w:t xml:space="preserve">Flint</w:t>
        </w:r>
      </w:hyperlink>
      <w:r w:rsidDel="00000000" w:rsidR="00000000" w:rsidRPr="00000000">
        <w:rPr>
          <w:rtl w:val="0"/>
        </w:rPr>
        <w:t xml:space="preserve">. </w:t>
      </w:r>
    </w:p>
    <w:p w:rsidR="00000000" w:rsidDel="00000000" w:rsidP="00000000" w:rsidRDefault="00000000" w:rsidRPr="00000000" w14:paraId="000000E4">
      <w:pPr>
        <w:numPr>
          <w:ilvl w:val="2"/>
          <w:numId w:val="15"/>
        </w:numPr>
        <w:ind w:left="2160" w:hanging="360"/>
      </w:pPr>
      <w:hyperlink r:id="rId119">
        <w:r w:rsidDel="00000000" w:rsidR="00000000" w:rsidRPr="00000000">
          <w:rPr>
            <w:color w:val="1155cc"/>
            <w:u w:val="single"/>
            <w:rtl w:val="0"/>
          </w:rPr>
          <w:t xml:space="preserve">This activity around land use in Tambopata, Peru</w:t>
        </w:r>
      </w:hyperlink>
      <w:r w:rsidDel="00000000" w:rsidR="00000000" w:rsidRPr="00000000">
        <w:rPr>
          <w:rtl w:val="0"/>
        </w:rPr>
      </w:r>
    </w:p>
    <w:p w:rsidR="00000000" w:rsidDel="00000000" w:rsidP="00000000" w:rsidRDefault="00000000" w:rsidRPr="00000000" w14:paraId="000000E5">
      <w:pPr>
        <w:numPr>
          <w:ilvl w:val="1"/>
          <w:numId w:val="15"/>
        </w:numPr>
        <w:ind w:left="1440" w:hanging="360"/>
      </w:pPr>
      <w:r w:rsidDel="00000000" w:rsidR="00000000" w:rsidRPr="00000000">
        <w:rPr>
          <w:rtl w:val="0"/>
        </w:rPr>
        <w:t xml:space="preserve">As a simpler alternative to the Iceberg Model, the </w:t>
      </w:r>
      <w:hyperlink r:id="rId120">
        <w:r w:rsidDel="00000000" w:rsidR="00000000" w:rsidRPr="00000000">
          <w:rPr>
            <w:color w:val="1155cc"/>
            <w:u w:val="single"/>
            <w:rtl w:val="0"/>
          </w:rPr>
          <w:t xml:space="preserve">5 Why’s Activity</w:t>
        </w:r>
      </w:hyperlink>
      <w:r w:rsidDel="00000000" w:rsidR="00000000" w:rsidRPr="00000000">
        <w:rPr>
          <w:rtl w:val="0"/>
        </w:rPr>
        <w:t xml:space="preserve"> helps students practice digging beyond the superficial, for shorter classes or less experienced audiences.</w:t>
      </w:r>
    </w:p>
    <w:p w:rsidR="00000000" w:rsidDel="00000000" w:rsidP="00000000" w:rsidRDefault="00000000" w:rsidRPr="00000000" w14:paraId="000000E6">
      <w:pPr>
        <w:numPr>
          <w:ilvl w:val="1"/>
          <w:numId w:val="15"/>
        </w:numPr>
        <w:ind w:left="1440" w:hanging="360"/>
      </w:pPr>
      <w:hyperlink r:id="rId121">
        <w:r w:rsidDel="00000000" w:rsidR="00000000" w:rsidRPr="00000000">
          <w:rPr>
            <w:color w:val="1155cc"/>
            <w:u w:val="single"/>
            <w:rtl w:val="0"/>
          </w:rPr>
          <w:t xml:space="preserve">Soure: Social-ecological traps hinder rural development in Southwestern Madagascar</w:t>
        </w:r>
      </w:hyperlink>
      <w:r w:rsidDel="00000000" w:rsidR="00000000" w:rsidRPr="00000000">
        <w:rPr>
          <w:rtl w:val="0"/>
        </w:rPr>
        <w:t xml:space="preserve"> is a more complex example of Causal Loops in conservation. For advanced students, this could be a pre-reading with an in-depth conversation about leverage points for intervention. </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pStyle w:val="Heading2"/>
        <w:rPr/>
      </w:pPr>
      <w:bookmarkStart w:colFirst="0" w:colLast="0" w:name="_i8agglyxke8r" w:id="59"/>
      <w:bookmarkEnd w:id="59"/>
      <w:r w:rsidDel="00000000" w:rsidR="00000000" w:rsidRPr="00000000">
        <w:rPr>
          <w:rtl w:val="0"/>
        </w:rPr>
        <w:t xml:space="preserve">General Resources</w:t>
      </w:r>
    </w:p>
    <w:p w:rsidR="00000000" w:rsidDel="00000000" w:rsidP="00000000" w:rsidRDefault="00000000" w:rsidRPr="00000000" w14:paraId="000000E9">
      <w:pPr>
        <w:rPr/>
      </w:pPr>
      <w:r w:rsidDel="00000000" w:rsidR="00000000" w:rsidRPr="00000000">
        <w:rPr>
          <w:rtl w:val="0"/>
        </w:rPr>
        <w:t xml:space="preserve">In this module, we started to explore Environmental Justice, and it’s a theme that we’ll continue to explore throughout the modules of this toolkit. </w:t>
      </w:r>
    </w:p>
    <w:p w:rsidR="00000000" w:rsidDel="00000000" w:rsidP="00000000" w:rsidRDefault="00000000" w:rsidRPr="00000000" w14:paraId="000000EA">
      <w:pPr>
        <w:numPr>
          <w:ilvl w:val="0"/>
          <w:numId w:val="8"/>
        </w:numPr>
        <w:ind w:left="720" w:hanging="360"/>
      </w:pPr>
      <w:hyperlink r:id="rId122">
        <w:r w:rsidDel="00000000" w:rsidR="00000000" w:rsidRPr="00000000">
          <w:rPr>
            <w:color w:val="1155cc"/>
            <w:u w:val="single"/>
            <w:rtl w:val="0"/>
          </w:rPr>
          <w:t xml:space="preserve">Environmental Justice / Environmental racism</w:t>
        </w:r>
      </w:hyperlink>
      <w:r w:rsidDel="00000000" w:rsidR="00000000" w:rsidRPr="00000000">
        <w:rPr>
          <w:rtl w:val="0"/>
        </w:rPr>
        <w:t xml:space="preserve"> is a compilation of resources, managed by the energy justice network, on the topics of environmental justice and racism.</w:t>
      </w:r>
    </w:p>
    <w:p w:rsidR="00000000" w:rsidDel="00000000" w:rsidP="00000000" w:rsidRDefault="00000000" w:rsidRPr="00000000" w14:paraId="000000EB">
      <w:pPr>
        <w:numPr>
          <w:ilvl w:val="0"/>
          <w:numId w:val="8"/>
        </w:numPr>
        <w:ind w:left="720" w:hanging="360"/>
      </w:pPr>
      <w:hyperlink r:id="rId123">
        <w:r w:rsidDel="00000000" w:rsidR="00000000" w:rsidRPr="00000000">
          <w:rPr>
            <w:color w:val="1155cc"/>
            <w:u w:val="single"/>
            <w:rtl w:val="0"/>
          </w:rPr>
          <w:t xml:space="preserve">Environmental Justice: The EPA</w:t>
        </w:r>
      </w:hyperlink>
      <w:r w:rsidDel="00000000" w:rsidR="00000000" w:rsidRPr="00000000">
        <w:rPr>
          <w:rtl w:val="0"/>
        </w:rPr>
        <w:t xml:space="preserve"> </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t xml:space="preserve">Conservation Innovation in Practice: resources, organizations, and inspiration:</w:t>
      </w:r>
    </w:p>
    <w:p w:rsidR="00000000" w:rsidDel="00000000" w:rsidP="00000000" w:rsidRDefault="00000000" w:rsidRPr="00000000" w14:paraId="000000EE">
      <w:pPr>
        <w:numPr>
          <w:ilvl w:val="0"/>
          <w:numId w:val="3"/>
        </w:numPr>
        <w:ind w:left="720" w:hanging="360"/>
      </w:pPr>
      <w:hyperlink r:id="rId124">
        <w:r w:rsidDel="00000000" w:rsidR="00000000" w:rsidRPr="00000000">
          <w:rPr>
            <w:color w:val="1155cc"/>
            <w:u w:val="single"/>
            <w:rtl w:val="0"/>
          </w:rPr>
          <w:t xml:space="preserve">Hult Prize: Bold Business for A Better Planet</w:t>
        </w:r>
      </w:hyperlink>
      <w:r w:rsidDel="00000000" w:rsidR="00000000" w:rsidRPr="00000000">
        <w:rPr>
          <w:rtl w:val="0"/>
        </w:rPr>
        <w:t xml:space="preserve"> offers several tangible examples of innovation to drive environmental change. </w:t>
      </w:r>
    </w:p>
    <w:p w:rsidR="00000000" w:rsidDel="00000000" w:rsidP="00000000" w:rsidRDefault="00000000" w:rsidRPr="00000000" w14:paraId="000000EF">
      <w:pPr>
        <w:numPr>
          <w:ilvl w:val="0"/>
          <w:numId w:val="3"/>
        </w:numPr>
        <w:ind w:left="720" w:hanging="360"/>
      </w:pPr>
      <w:r w:rsidDel="00000000" w:rsidR="00000000" w:rsidRPr="00000000">
        <w:rPr>
          <w:rtl w:val="0"/>
        </w:rPr>
        <w:t xml:space="preserve">Explore Conservation X Labs’ </w:t>
      </w:r>
      <w:hyperlink r:id="rId125">
        <w:r w:rsidDel="00000000" w:rsidR="00000000" w:rsidRPr="00000000">
          <w:rPr>
            <w:color w:val="1155cc"/>
            <w:u w:val="single"/>
            <w:rtl w:val="0"/>
          </w:rPr>
          <w:t xml:space="preserve">Current Challenges</w:t>
        </w:r>
      </w:hyperlink>
      <w:r w:rsidDel="00000000" w:rsidR="00000000" w:rsidRPr="00000000">
        <w:rPr>
          <w:rtl w:val="0"/>
        </w:rPr>
        <w:t xml:space="preserve"> </w:t>
      </w:r>
    </w:p>
    <w:p w:rsidR="00000000" w:rsidDel="00000000" w:rsidP="00000000" w:rsidRDefault="00000000" w:rsidRPr="00000000" w14:paraId="000000F0">
      <w:pPr>
        <w:numPr>
          <w:ilvl w:val="0"/>
          <w:numId w:val="7"/>
        </w:numPr>
        <w:ind w:left="720" w:hanging="360"/>
      </w:pPr>
      <w:r w:rsidDel="00000000" w:rsidR="00000000" w:rsidRPr="00000000">
        <w:rPr>
          <w:rtl w:val="0"/>
        </w:rPr>
        <w:t xml:space="preserve">Here are just a few of the many conservation organizations that have an explicit focus on Systems practice: </w:t>
      </w:r>
    </w:p>
    <w:p w:rsidR="00000000" w:rsidDel="00000000" w:rsidP="00000000" w:rsidRDefault="00000000" w:rsidRPr="00000000" w14:paraId="000000F1">
      <w:pPr>
        <w:numPr>
          <w:ilvl w:val="1"/>
          <w:numId w:val="7"/>
        </w:numPr>
        <w:ind w:left="1440" w:hanging="360"/>
      </w:pPr>
      <w:hyperlink r:id="rId126">
        <w:r w:rsidDel="00000000" w:rsidR="00000000" w:rsidRPr="00000000">
          <w:rPr>
            <w:color w:val="1155cc"/>
            <w:u w:val="single"/>
            <w:rtl w:val="0"/>
          </w:rPr>
          <w:t xml:space="preserve">Climate Interactive</w:t>
        </w:r>
      </w:hyperlink>
      <w:r w:rsidDel="00000000" w:rsidR="00000000" w:rsidRPr="00000000">
        <w:rPr>
          <w:rtl w:val="0"/>
        </w:rPr>
      </w:r>
    </w:p>
    <w:p w:rsidR="00000000" w:rsidDel="00000000" w:rsidP="00000000" w:rsidRDefault="00000000" w:rsidRPr="00000000" w14:paraId="000000F2">
      <w:pPr>
        <w:numPr>
          <w:ilvl w:val="1"/>
          <w:numId w:val="7"/>
        </w:numPr>
        <w:ind w:left="1440" w:hanging="360"/>
      </w:pPr>
      <w:hyperlink r:id="rId127">
        <w:r w:rsidDel="00000000" w:rsidR="00000000" w:rsidRPr="00000000">
          <w:rPr>
            <w:color w:val="1155cc"/>
            <w:u w:val="single"/>
            <w:rtl w:val="0"/>
          </w:rPr>
          <w:t xml:space="preserve">Future of Fish</w:t>
        </w:r>
      </w:hyperlink>
      <w:r w:rsidDel="00000000" w:rsidR="00000000" w:rsidRPr="00000000">
        <w:rPr>
          <w:rtl w:val="0"/>
        </w:rPr>
        <w:t xml:space="preserve"> </w:t>
      </w:r>
    </w:p>
    <w:p w:rsidR="00000000" w:rsidDel="00000000" w:rsidP="00000000" w:rsidRDefault="00000000" w:rsidRPr="00000000" w14:paraId="000000F3">
      <w:pPr>
        <w:numPr>
          <w:ilvl w:val="1"/>
          <w:numId w:val="7"/>
        </w:numPr>
        <w:ind w:left="1440" w:hanging="360"/>
      </w:pPr>
      <w:hyperlink r:id="rId128">
        <w:r w:rsidDel="00000000" w:rsidR="00000000" w:rsidRPr="00000000">
          <w:rPr>
            <w:color w:val="1155cc"/>
            <w:u w:val="single"/>
            <w:rtl w:val="0"/>
          </w:rPr>
          <w:t xml:space="preserve">Rare.org</w:t>
        </w:r>
      </w:hyperlink>
      <w:r w:rsidDel="00000000" w:rsidR="00000000" w:rsidRPr="00000000">
        <w:rPr>
          <w:rtl w:val="0"/>
        </w:rPr>
      </w:r>
    </w:p>
    <w:p w:rsidR="00000000" w:rsidDel="00000000" w:rsidP="00000000" w:rsidRDefault="00000000" w:rsidRPr="00000000" w14:paraId="000000F4">
      <w:pPr>
        <w:numPr>
          <w:ilvl w:val="1"/>
          <w:numId w:val="7"/>
        </w:numPr>
        <w:ind w:left="1440" w:hanging="360"/>
      </w:pPr>
      <w:hyperlink r:id="rId129">
        <w:r w:rsidDel="00000000" w:rsidR="00000000" w:rsidRPr="00000000">
          <w:rPr>
            <w:color w:val="1155cc"/>
            <w:u w:val="single"/>
            <w:rtl w:val="0"/>
          </w:rPr>
          <w:t xml:space="preserve">Blue Ventures</w:t>
        </w:r>
      </w:hyperlink>
      <w:r w:rsidDel="00000000" w:rsidR="00000000" w:rsidRPr="00000000">
        <w:rPr>
          <w:rtl w:val="0"/>
        </w:rPr>
      </w:r>
    </w:p>
    <w:sectPr>
      <w:headerReference r:id="rId130" w:type="default"/>
      <w:headerReference r:id="rId131" w:type="first"/>
      <w:footerReference r:id="rId132" w:type="default"/>
      <w:footerReference r:id="rId133" w:type="first"/>
      <w:pgSz w:h="15840" w:w="12240" w:orient="portrait"/>
      <w:pgMar w:bottom="1440" w:top="1440" w:left="1440" w:right="1440" w:header="0" w:footer="36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roxima Nova Extrabold">
    <w:embedBold w:fontKey="{00000000-0000-0000-0000-000000000000}" r:id="rId9" w:subsetted="0"/>
  </w:font>
  <w:font w:name="Proxima Nova Semibold">
    <w:embedRegular w:fontKey="{00000000-0000-0000-0000-000000000000}" r:id="rId10" w:subsetted="0"/>
    <w:embedBold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6">
    <w:pPr>
      <w:spacing w:after="80" w:lineRule="auto"/>
      <w:jc w:val="center"/>
      <w:rPr>
        <w:color w:val="848282"/>
        <w:sz w:val="10"/>
        <w:szCs w:val="10"/>
      </w:rPr>
    </w:pPr>
    <w:r w:rsidDel="00000000" w:rsidR="00000000" w:rsidRPr="00000000">
      <w:rPr>
        <w:rtl w:val="0"/>
      </w:rPr>
    </w:r>
  </w:p>
  <w:tbl>
    <w:tblPr>
      <w:tblStyle w:val="Table4"/>
      <w:tblW w:w="9585.0" w:type="dxa"/>
      <w:jc w:val="center"/>
      <w:tblLayout w:type="fixed"/>
      <w:tblLook w:val="0600"/>
    </w:tblPr>
    <w:tblGrid>
      <w:gridCol w:w="3120"/>
      <w:gridCol w:w="3120"/>
      <w:gridCol w:w="3345"/>
      <w:tblGridChange w:id="0">
        <w:tblGrid>
          <w:gridCol w:w="3120"/>
          <w:gridCol w:w="3120"/>
          <w:gridCol w:w="33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spacing w:after="0" w:line="240" w:lineRule="auto"/>
            <w:jc w:val="center"/>
            <w:rPr>
              <w:sz w:val="12"/>
              <w:szCs w:val="12"/>
            </w:rPr>
          </w:pPr>
          <w:r w:rsidDel="00000000" w:rsidR="00000000" w:rsidRPr="00000000">
            <w:rPr>
              <w:rtl w:val="0"/>
            </w:rPr>
          </w:r>
        </w:p>
        <w:p w:rsidR="00000000" w:rsidDel="00000000" w:rsidP="00000000" w:rsidRDefault="00000000" w:rsidRPr="00000000" w14:paraId="000000F8">
          <w:pPr>
            <w:spacing w:after="0" w:line="240" w:lineRule="auto"/>
            <w:rPr/>
          </w:pPr>
          <w:r w:rsidDel="00000000" w:rsidR="00000000" w:rsidRPr="00000000">
            <w:rPr>
              <w:rtl w:val="0"/>
            </w:rPr>
            <w:t xml:space="preserve">  </w:t>
          </w:r>
          <w:r w:rsidDel="00000000" w:rsidR="00000000" w:rsidRPr="00000000">
            <w:rPr/>
            <w:drawing>
              <wp:inline distB="114300" distT="114300" distL="114300" distR="114300">
                <wp:extent cx="91440" cy="91893"/>
                <wp:effectExtent b="0" l="0" r="0" t="0"/>
                <wp:docPr id="10"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91440" cy="91893"/>
                        </a:xfrm>
                        <a:prstGeom prst="rect"/>
                        <a:ln/>
                      </pic:spPr>
                    </pic:pic>
                  </a:graphicData>
                </a:graphic>
              </wp:inline>
            </w:drawing>
          </w:r>
          <w:r w:rsidDel="00000000" w:rsidR="00000000" w:rsidRPr="00000000">
            <w:rPr/>
            <w:drawing>
              <wp:inline distB="114300" distT="114300" distL="114300" distR="114300">
                <wp:extent cx="91440" cy="91893"/>
                <wp:effectExtent b="0" l="0" r="0" t="0"/>
                <wp:docPr id="11"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91440" cy="91893"/>
                        </a:xfrm>
                        <a:prstGeom prst="rect"/>
                        <a:ln/>
                      </pic:spPr>
                    </pic:pic>
                  </a:graphicData>
                </a:graphic>
              </wp:inline>
            </w:drawing>
          </w:r>
          <w:r w:rsidDel="00000000" w:rsidR="00000000" w:rsidRPr="00000000">
            <w:rPr/>
            <w:drawing>
              <wp:inline distB="114300" distT="114300" distL="114300" distR="114300">
                <wp:extent cx="91440" cy="91440"/>
                <wp:effectExtent b="0" l="0" r="0" t="0"/>
                <wp:docPr id="7"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91440" cy="91440"/>
                        </a:xfrm>
                        <a:prstGeom prst="rect"/>
                        <a:ln/>
                      </pic:spPr>
                    </pic:pic>
                  </a:graphicData>
                </a:graphic>
              </wp:inline>
            </w:drawing>
          </w:r>
          <w:r w:rsidDel="00000000" w:rsidR="00000000" w:rsidRPr="00000000">
            <w:rPr/>
            <w:drawing>
              <wp:inline distB="114300" distT="114300" distL="114300" distR="114300">
                <wp:extent cx="91440" cy="91440"/>
                <wp:effectExtent b="0" l="0" r="0" t="0"/>
                <wp:docPr id="5" name="image5.png"/>
                <a:graphic>
                  <a:graphicData uri="http://schemas.openxmlformats.org/drawingml/2006/picture">
                    <pic:pic>
                      <pic:nvPicPr>
                        <pic:cNvPr id="0" name="image5.png"/>
                        <pic:cNvPicPr preferRelativeResize="0"/>
                      </pic:nvPicPr>
                      <pic:blipFill>
                        <a:blip r:embed="rId4"/>
                        <a:srcRect b="0" l="0" r="0" t="0"/>
                        <a:stretch>
                          <a:fillRect/>
                        </a:stretch>
                      </pic:blipFill>
                      <pic:spPr>
                        <a:xfrm>
                          <a:off x="0" y="0"/>
                          <a:ext cx="91440" cy="9144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spacing w:after="0"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spacing w:after="0" w:line="240" w:lineRule="auto"/>
            <w:jc w:val="right"/>
            <w:rPr/>
          </w:pPr>
          <w:hyperlink r:id="rId5">
            <w:r w:rsidDel="00000000" w:rsidR="00000000" w:rsidRPr="00000000">
              <w:rPr>
                <w:color w:val="1155cc"/>
                <w:u w:val="single"/>
              </w:rPr>
              <w:drawing>
                <wp:inline distB="114300" distT="114300" distL="114300" distR="114300">
                  <wp:extent cx="1038225" cy="342900"/>
                  <wp:effectExtent b="0" l="0" r="0" t="0"/>
                  <wp:docPr id="8" name="image9.png"/>
                  <a:graphic>
                    <a:graphicData uri="http://schemas.openxmlformats.org/drawingml/2006/picture">
                      <pic:pic>
                        <pic:nvPicPr>
                          <pic:cNvPr id="0" name="image9.png"/>
                          <pic:cNvPicPr preferRelativeResize="0"/>
                        </pic:nvPicPr>
                        <pic:blipFill>
                          <a:blip r:embed="rId6"/>
                          <a:srcRect b="0" l="0" r="6837" t="0"/>
                          <a:stretch>
                            <a:fillRect/>
                          </a:stretch>
                        </pic:blipFill>
                        <pic:spPr>
                          <a:xfrm>
                            <a:off x="0" y="0"/>
                            <a:ext cx="1038225" cy="342900"/>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F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D">
    <w:pPr>
      <w:spacing w:after="0" w:line="240" w:lineRule="auto"/>
      <w:rPr>
        <w:color w:val="848282"/>
        <w:sz w:val="10"/>
        <w:szCs w:val="10"/>
      </w:rPr>
    </w:pPr>
    <w:r w:rsidDel="00000000" w:rsidR="00000000" w:rsidRPr="00000000">
      <w:rPr>
        <w:rtl w:val="0"/>
      </w:rPr>
      <w:t xml:space="preserve"> </w:t>
    </w:r>
    <w:r w:rsidDel="00000000" w:rsidR="00000000" w:rsidRPr="00000000">
      <w:rPr/>
      <w:drawing>
        <wp:inline distB="114300" distT="114300" distL="114300" distR="114300">
          <wp:extent cx="91440" cy="91893"/>
          <wp:effectExtent b="0" l="0" r="0" t="0"/>
          <wp:docPr id="1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1440" cy="91893"/>
                  </a:xfrm>
                  <a:prstGeom prst="rect"/>
                  <a:ln/>
                </pic:spPr>
              </pic:pic>
            </a:graphicData>
          </a:graphic>
        </wp:inline>
      </w:drawing>
    </w:r>
    <w:r w:rsidDel="00000000" w:rsidR="00000000" w:rsidRPr="00000000">
      <w:rPr/>
      <w:drawing>
        <wp:inline distB="114300" distT="114300" distL="114300" distR="114300">
          <wp:extent cx="91440" cy="91893"/>
          <wp:effectExtent b="0" l="0" r="0" t="0"/>
          <wp:docPr id="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91440" cy="91893"/>
                  </a:xfrm>
                  <a:prstGeom prst="rect"/>
                  <a:ln/>
                </pic:spPr>
              </pic:pic>
            </a:graphicData>
          </a:graphic>
        </wp:inline>
      </w:drawing>
    </w:r>
    <w:r w:rsidDel="00000000" w:rsidR="00000000" w:rsidRPr="00000000">
      <w:rPr/>
      <w:drawing>
        <wp:inline distB="114300" distT="114300" distL="114300" distR="114300">
          <wp:extent cx="91440" cy="91440"/>
          <wp:effectExtent b="0" l="0" r="0" t="0"/>
          <wp:docPr id="6" name="image8.png"/>
          <a:graphic>
            <a:graphicData uri="http://schemas.openxmlformats.org/drawingml/2006/picture">
              <pic:pic>
                <pic:nvPicPr>
                  <pic:cNvPr id="0" name="image8.png"/>
                  <pic:cNvPicPr preferRelativeResize="0"/>
                </pic:nvPicPr>
                <pic:blipFill>
                  <a:blip r:embed="rId3"/>
                  <a:srcRect b="0" l="0" r="0" t="0"/>
                  <a:stretch>
                    <a:fillRect/>
                  </a:stretch>
                </pic:blipFill>
                <pic:spPr>
                  <a:xfrm>
                    <a:off x="0" y="0"/>
                    <a:ext cx="91440" cy="91440"/>
                  </a:xfrm>
                  <a:prstGeom prst="rect"/>
                  <a:ln/>
                </pic:spPr>
              </pic:pic>
            </a:graphicData>
          </a:graphic>
        </wp:inline>
      </w:drawing>
    </w:r>
    <w:r w:rsidDel="00000000" w:rsidR="00000000" w:rsidRPr="00000000">
      <w:rPr/>
      <w:drawing>
        <wp:inline distB="114300" distT="114300" distL="114300" distR="114300">
          <wp:extent cx="91440" cy="91440"/>
          <wp:effectExtent b="0" l="0" r="0" t="0"/>
          <wp:docPr id="14" name="image7.png"/>
          <a:graphic>
            <a:graphicData uri="http://schemas.openxmlformats.org/drawingml/2006/picture">
              <pic:pic>
                <pic:nvPicPr>
                  <pic:cNvPr id="0" name="image7.png"/>
                  <pic:cNvPicPr preferRelativeResize="0"/>
                </pic:nvPicPr>
                <pic:blipFill>
                  <a:blip r:embed="rId4"/>
                  <a:srcRect b="0" l="0" r="0" t="0"/>
                  <a:stretch>
                    <a:fillRect/>
                  </a:stretch>
                </pic:blipFill>
                <pic:spPr>
                  <a:xfrm>
                    <a:off x="0" y="0"/>
                    <a:ext cx="91440" cy="9144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spacing w:after="0" w:line="240" w:lineRule="auto"/>
      <w:jc w:val="right"/>
      <w:rPr/>
    </w:pPr>
    <w:hyperlink r:id="rId5">
      <w:r w:rsidDel="00000000" w:rsidR="00000000" w:rsidRPr="00000000">
        <w:rPr>
          <w:color w:val="1155cc"/>
          <w:u w:val="single"/>
        </w:rPr>
        <w:drawing>
          <wp:inline distB="114300" distT="114300" distL="114300" distR="114300">
            <wp:extent cx="1038225" cy="342900"/>
            <wp:effectExtent b="0" l="0" r="0" t="0"/>
            <wp:docPr id="9" name="image10.png"/>
            <a:graphic>
              <a:graphicData uri="http://schemas.openxmlformats.org/drawingml/2006/picture">
                <pic:pic>
                  <pic:nvPicPr>
                    <pic:cNvPr id="0" name="image10.png"/>
                    <pic:cNvPicPr preferRelativeResize="0"/>
                  </pic:nvPicPr>
                  <pic:blipFill>
                    <a:blip r:embed="rId6"/>
                    <a:srcRect b="0" l="0" r="6837" t="0"/>
                    <a:stretch>
                      <a:fillRect/>
                    </a:stretch>
                  </pic:blipFill>
                  <pic:spPr>
                    <a:xfrm>
                      <a:off x="0" y="0"/>
                      <a:ext cx="1038225" cy="3429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FF">
    <w:pPr>
      <w:spacing w:after="0" w:line="240" w:lineRule="auto"/>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C">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0</wp:posOffset>
          </wp:positionV>
          <wp:extent cx="7772400" cy="3095625"/>
          <wp:effectExtent b="0" l="0" r="0" t="0"/>
          <wp:wrapTopAndBottom distB="0" distT="0"/>
          <wp:docPr id="13" name="image14.jpg"/>
          <a:graphic>
            <a:graphicData uri="http://schemas.openxmlformats.org/drawingml/2006/picture">
              <pic:pic>
                <pic:nvPicPr>
                  <pic:cNvPr id="0" name="image14.jpg"/>
                  <pic:cNvPicPr preferRelativeResize="0"/>
                </pic:nvPicPr>
                <pic:blipFill>
                  <a:blip r:embed="rId1"/>
                  <a:srcRect b="29195" l="0" r="0" t="0"/>
                  <a:stretch>
                    <a:fillRect/>
                  </a:stretch>
                </pic:blipFill>
                <pic:spPr>
                  <a:xfrm>
                    <a:off x="0" y="0"/>
                    <a:ext cx="7772400" cy="30956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color w:val="36373b"/>
        <w:lang w:val="en"/>
      </w:rPr>
    </w:rPrDefault>
    <w:pPrDefault>
      <w:pPr>
        <w:spacing w:after="120"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lineRule="auto"/>
    </w:pPr>
    <w:rPr>
      <w:rFonts w:ascii="Proxima Nova Semibold" w:cs="Proxima Nova Semibold" w:eastAsia="Proxima Nova Semibold" w:hAnsi="Proxima Nova Semibold"/>
      <w:sz w:val="40"/>
      <w:szCs w:val="40"/>
    </w:rPr>
  </w:style>
  <w:style w:type="paragraph" w:styleId="Heading2">
    <w:name w:val="heading 2"/>
    <w:basedOn w:val="Normal"/>
    <w:next w:val="Normal"/>
    <w:pPr>
      <w:keepNext w:val="1"/>
      <w:keepLines w:val="1"/>
      <w:spacing w:after="200" w:before="200" w:lineRule="auto"/>
    </w:pPr>
    <w:rPr>
      <w:rFonts w:ascii="Proxima Nova Semibold" w:cs="Proxima Nova Semibold" w:eastAsia="Proxima Nova Semibold" w:hAnsi="Proxima Nova Semibold"/>
      <w:color w:val="848282"/>
      <w:sz w:val="28"/>
      <w:szCs w:val="28"/>
    </w:rPr>
  </w:style>
  <w:style w:type="paragraph" w:styleId="Heading3">
    <w:name w:val="heading 3"/>
    <w:basedOn w:val="Normal"/>
    <w:next w:val="Normal"/>
    <w:pPr>
      <w:keepNext w:val="1"/>
      <w:keepLines w:val="1"/>
      <w:spacing w:after="200" w:before="200" w:lineRule="auto"/>
    </w:pPr>
    <w:rPr>
      <w:rFonts w:ascii="Proxima Nova Semibold" w:cs="Proxima Nova Semibold" w:eastAsia="Proxima Nova Semibold" w:hAnsi="Proxima Nova Semibold"/>
      <w:color w:val="848282"/>
      <w:sz w:val="28"/>
      <w:szCs w:val="28"/>
    </w:rPr>
  </w:style>
  <w:style w:type="paragraph" w:styleId="Heading4">
    <w:name w:val="heading 4"/>
    <w:basedOn w:val="Normal"/>
    <w:next w:val="Normal"/>
    <w:pPr>
      <w:keepNext w:val="1"/>
      <w:keepLines w:val="1"/>
      <w:spacing w:before="120" w:lineRule="auto"/>
    </w:pPr>
    <w:rPr>
      <w:b w:val="1"/>
      <w:color w:val="3d3d3d"/>
      <w:sz w:val="14"/>
      <w:szCs w:val="14"/>
    </w:rPr>
  </w:style>
  <w:style w:type="paragraph" w:styleId="Heading5">
    <w:name w:val="heading 5"/>
    <w:basedOn w:val="Normal"/>
    <w:next w:val="Normal"/>
    <w:pPr>
      <w:keepNext w:val="1"/>
      <w:keepLines w:val="1"/>
      <w:spacing w:after="0" w:before="100" w:line="240" w:lineRule="auto"/>
    </w:pPr>
    <w:rPr>
      <w:i w:val="1"/>
      <w:color w:val="848282"/>
    </w:rPr>
  </w:style>
  <w:style w:type="paragraph" w:styleId="Heading6">
    <w:name w:val="heading 6"/>
    <w:basedOn w:val="Normal"/>
    <w:next w:val="Normal"/>
    <w:pPr>
      <w:keepNext w:val="1"/>
      <w:keepLines w:val="1"/>
      <w:spacing w:before="200" w:lineRule="auto"/>
    </w:pPr>
    <w:rPr>
      <w:i w:val="1"/>
    </w:rPr>
  </w:style>
  <w:style w:type="paragraph" w:styleId="Title">
    <w:name w:val="Title"/>
    <w:basedOn w:val="Normal"/>
    <w:next w:val="Normal"/>
    <w:pPr>
      <w:keepNext w:val="1"/>
      <w:keepLines w:val="1"/>
      <w:spacing w:after="400" w:before="300" w:lineRule="auto"/>
    </w:pPr>
    <w:rPr>
      <w:rFonts w:ascii="Proxima Nova Extrabold" w:cs="Proxima Nova Extrabold" w:eastAsia="Proxima Nova Extrabold" w:hAnsi="Proxima Nova Extrabold"/>
      <w:color w:val="17497a"/>
      <w:sz w:val="48"/>
      <w:szCs w:val="48"/>
    </w:rPr>
  </w:style>
  <w:style w:type="paragraph" w:styleId="Subtitle">
    <w:name w:val="Subtitle"/>
    <w:basedOn w:val="Normal"/>
    <w:next w:val="Normal"/>
    <w:pPr>
      <w:keepNext w:val="1"/>
      <w:keepLines w:val="1"/>
      <w:spacing w:after="320" w:lineRule="auto"/>
    </w:pPr>
    <w:rPr>
      <w:i w:val="1"/>
      <w:color w:val="4db3a8"/>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conbio.onlinelibrary.wiley.com/doi/10.1111/csp2.44#csp244-bib-0023" TargetMode="External"/><Relationship Id="rId42" Type="http://schemas.openxmlformats.org/officeDocument/2006/relationships/hyperlink" Target="https://www.ejnet.org/dioxin/arcticdioxrepexec.pdf" TargetMode="External"/><Relationship Id="rId41" Type="http://schemas.openxmlformats.org/officeDocument/2006/relationships/hyperlink" Target="https://d32ogoqmya1dw8.cloudfront.net/files/integrate/workshops/envirojustice2013/activities/ldquothe_ames_anomaly_how.pdf" TargetMode="External"/><Relationship Id="rId44" Type="http://schemas.openxmlformats.org/officeDocument/2006/relationships/hyperlink" Target="http://donellameadows.org/archives/leverage-points-places-to-intervene-in-a-system/" TargetMode="External"/><Relationship Id="rId43" Type="http://schemas.openxmlformats.org/officeDocument/2006/relationships/hyperlink" Target="https://www.youtube.com/watch?v=dREtXUij6_c" TargetMode="External"/><Relationship Id="rId46" Type="http://schemas.openxmlformats.org/officeDocument/2006/relationships/hyperlink" Target="https://docs.google.com/presentation/d/18lhz3vZWz9gsunaeG96sAy_2v2cOWroi/edit#slide=id.p1" TargetMode="External"/><Relationship Id="rId45" Type="http://schemas.openxmlformats.org/officeDocument/2006/relationships/hyperlink" Target="https://docs.google.com/presentation/d/18lhz3vZWz9gsunaeG96sAy_2v2cOWroi/edit#slide=id.p1" TargetMode="External"/><Relationship Id="rId107" Type="http://schemas.openxmlformats.org/officeDocument/2006/relationships/hyperlink" Target="http://www.columbia.edu/cu/EJ/Reports_Linked_Pages/EJ_principles.pdf" TargetMode="External"/><Relationship Id="rId106" Type="http://schemas.openxmlformats.org/officeDocument/2006/relationships/hyperlink" Target="https://www.ted.com/talks/van_jones_the_economic_injustice_of_plastic?language=en#t-275897" TargetMode="External"/><Relationship Id="rId105" Type="http://schemas.openxmlformats.org/officeDocument/2006/relationships/hyperlink" Target="https://www.youtube.com/watch?v=gU-D3YkOe-w&amp;feature=youtu.be" TargetMode="External"/><Relationship Id="rId104" Type="http://schemas.openxmlformats.org/officeDocument/2006/relationships/hyperlink" Target="https://www.ted.com/talks/majora_carter_greening_the_ghetto/transcript?language=en" TargetMode="External"/><Relationship Id="rId109" Type="http://schemas.openxmlformats.org/officeDocument/2006/relationships/hyperlink" Target="https://www.cambridge.org/core/journals/environmental-conservation/article/abs/from-hope-to-crisis-and-back-again-a-critical-history-of-the-global-cbnrm-narrative/D15348C61EE613324A7441F83EADF3E7" TargetMode="External"/><Relationship Id="rId108" Type="http://schemas.openxmlformats.org/officeDocument/2006/relationships/hyperlink" Target="https://www.corneredbypas.com" TargetMode="External"/><Relationship Id="rId48" Type="http://schemas.openxmlformats.org/officeDocument/2006/relationships/hyperlink" Target="https://www.youtube.com/watch?v=17BP9n6g1F0" TargetMode="External"/><Relationship Id="rId47" Type="http://schemas.openxmlformats.org/officeDocument/2006/relationships/hyperlink" Target="https://vimeo.com/246965294#t=60s" TargetMode="External"/><Relationship Id="rId49" Type="http://schemas.openxmlformats.org/officeDocument/2006/relationships/hyperlink" Target="https://docs.google.com/presentation/d/18lhz3vZWz9gsunaeG96sAy_2v2cOWroi/edit#slide=id.p2" TargetMode="External"/><Relationship Id="rId103" Type="http://schemas.openxmlformats.org/officeDocument/2006/relationships/hyperlink" Target="https://www.nature.com/articles/s41893-018-0100-6?ss_source=sscampaigns&amp;ss_campaign_id=5c424fe9d20e280001eb02bf&amp;ss_email_id=5c5cf4c39bca21000175c9fd&amp;ss_campaign_name=Introducing+the+Interfaith+Rainforest+Initiative&amp;ss_campaign_sent_date=2019-02-08T03%3A17%3A24Z" TargetMode="External"/><Relationship Id="rId102" Type="http://schemas.openxmlformats.org/officeDocument/2006/relationships/hyperlink" Target="https://www.pewtrusts.org/en/research-and-analysis/articles/2020/07/28/in-chile-indigenous-management-of-coastal-areas-improves-marine-conservation" TargetMode="External"/><Relationship Id="rId101" Type="http://schemas.openxmlformats.org/officeDocument/2006/relationships/hyperlink" Target="https://pubmed.ncbi.nlm.nih.gov/30774714/" TargetMode="External"/><Relationship Id="rId100" Type="http://schemas.openxmlformats.org/officeDocument/2006/relationships/hyperlink" Target="https://pubmed.ncbi.nlm.nih.gov/30774714/" TargetMode="External"/><Relationship Id="rId31" Type="http://schemas.openxmlformats.org/officeDocument/2006/relationships/image" Target="media/image11.png"/><Relationship Id="rId30" Type="http://schemas.openxmlformats.org/officeDocument/2006/relationships/hyperlink" Target="https://docs.google.com/document/d/1cHkhs3kTsaeO8KDPPcmeWDKQTzCflKSUtE6aJfsun2A/edit#heading=h.aft0rgtix9j6" TargetMode="External"/><Relationship Id="rId33" Type="http://schemas.openxmlformats.org/officeDocument/2006/relationships/hyperlink" Target="https://www.youtube.com/watch?v=p8Km4MUMiWE" TargetMode="External"/><Relationship Id="rId32" Type="http://schemas.openxmlformats.org/officeDocument/2006/relationships/hyperlink" Target="https://www.chelseagreen.com/product/thinking-in-systems/" TargetMode="External"/><Relationship Id="rId35" Type="http://schemas.openxmlformats.org/officeDocument/2006/relationships/hyperlink" Target="https://medium.com/disruptive-design/tools-for-systems-thinkers-the-6-fundamental-concepts-of-systems-thinking-379cdac3dc6a" TargetMode="External"/><Relationship Id="rId34" Type="http://schemas.openxmlformats.org/officeDocument/2006/relationships/hyperlink" Target="https://medium.com/disruptive-design/tools-for-systems-thinkers-the-6-fundamental-concepts-of-systems-thinking-379cdac3dc6a" TargetMode="External"/><Relationship Id="rId37" Type="http://schemas.openxmlformats.org/officeDocument/2006/relationships/hyperlink" Target="https://www.worldwildlife.org/publications/the-art-of-systems-change-eight-guiding-principles-for-a-green-and-fair-future" TargetMode="External"/><Relationship Id="rId36" Type="http://schemas.openxmlformats.org/officeDocument/2006/relationships/hyperlink" Target="https://medium.com/disruptive-design/tools-for-systems-thinkers-the-6-fundamental-concepts-of-systems-thinking-379cdac3dc6a" TargetMode="External"/><Relationship Id="rId39" Type="http://schemas.openxmlformats.org/officeDocument/2006/relationships/hyperlink" Target="https://conbio.onlinelibrary.wiley.com/doi/10.1111/csp2.44#csp244-bib-0023" TargetMode="External"/><Relationship Id="rId38" Type="http://schemas.openxmlformats.org/officeDocument/2006/relationships/hyperlink" Target="https://science.sciencemag.org/content/317/5844/1513" TargetMode="External"/><Relationship Id="rId20" Type="http://schemas.openxmlformats.org/officeDocument/2006/relationships/hyperlink" Target="http://www.conservationfuturestoolkit.org/problem-bank/" TargetMode="External"/><Relationship Id="rId22" Type="http://schemas.openxmlformats.org/officeDocument/2006/relationships/hyperlink" Target="https://www.youtube.com/watch?v=zNOdzBo1yyI" TargetMode="External"/><Relationship Id="rId21" Type="http://schemas.openxmlformats.org/officeDocument/2006/relationships/hyperlink" Target="https://docs.google.com/document/d/1-lHdmR9_0AvIE_7Es9JKY_S-X_gqid0brYJgO6RCYDI/edit#" TargetMode="External"/><Relationship Id="rId24" Type="http://schemas.openxmlformats.org/officeDocument/2006/relationships/hyperlink" Target="https://docs.google.com/presentation/d/1HHUXYoChMv2cfFvzF5o996d2iMcH7jZA/edit?usp=drive_web&amp;ouid=101155260336345964393&amp;rtpof=true" TargetMode="External"/><Relationship Id="rId23" Type="http://schemas.openxmlformats.org/officeDocument/2006/relationships/hyperlink" Target="https://www.youtube.com/watch?v=zNOdzBo1yyI" TargetMode="External"/><Relationship Id="rId129" Type="http://schemas.openxmlformats.org/officeDocument/2006/relationships/hyperlink" Target="https://blueventures.org/" TargetMode="External"/><Relationship Id="rId128" Type="http://schemas.openxmlformats.org/officeDocument/2006/relationships/hyperlink" Target="http://rare.org" TargetMode="External"/><Relationship Id="rId127" Type="http://schemas.openxmlformats.org/officeDocument/2006/relationships/hyperlink" Target="http://futureoffish.com/" TargetMode="External"/><Relationship Id="rId126" Type="http://schemas.openxmlformats.org/officeDocument/2006/relationships/hyperlink" Target="https://www.climateinteractive.org/about/" TargetMode="External"/><Relationship Id="rId26" Type="http://schemas.openxmlformats.org/officeDocument/2006/relationships/hyperlink" Target="https://vimeo.com/369005231#t=5m05s" TargetMode="External"/><Relationship Id="rId121" Type="http://schemas.openxmlformats.org/officeDocument/2006/relationships/hyperlink" Target="https://www.researchgate.net/publication/313442891_Social-ecological_traps_hinder_rural_development_in_Southwestern_Madagascar" TargetMode="External"/><Relationship Id="rId25" Type="http://schemas.openxmlformats.org/officeDocument/2006/relationships/hyperlink" Target="https://docs.google.com/document/d/13Ddc2cfAxFnlVCcDc29vu251lblPwYvBYbXwl9Rvh38/edit#" TargetMode="External"/><Relationship Id="rId120" Type="http://schemas.openxmlformats.org/officeDocument/2006/relationships/hyperlink" Target="https://gamestorming.com/the-5-whys/" TargetMode="External"/><Relationship Id="rId28" Type="http://schemas.openxmlformats.org/officeDocument/2006/relationships/hyperlink" Target="https://futureconservation.org/surveys/9AFN-zN5BsjAv8Ls7M5Wwg/responses/new" TargetMode="External"/><Relationship Id="rId27" Type="http://schemas.openxmlformats.org/officeDocument/2006/relationships/hyperlink" Target="https://vimeo.com/289853579" TargetMode="External"/><Relationship Id="rId125" Type="http://schemas.openxmlformats.org/officeDocument/2006/relationships/hyperlink" Target="https://conservationxlabs.com/grand-challenges" TargetMode="External"/><Relationship Id="rId29" Type="http://schemas.openxmlformats.org/officeDocument/2006/relationships/hyperlink" Target="https://futureconservation.org/about-the-debate" TargetMode="External"/><Relationship Id="rId124" Type="http://schemas.openxmlformats.org/officeDocument/2006/relationships/hyperlink" Target="https://drive.google.com/file/d/1L9VaUGLzpowQJuP-eYh8QCWCPz8RnzUX/view?usp=sharing" TargetMode="External"/><Relationship Id="rId123" Type="http://schemas.openxmlformats.org/officeDocument/2006/relationships/hyperlink" Target="https://www.epa.gov/environmentaljustice" TargetMode="External"/><Relationship Id="rId122" Type="http://schemas.openxmlformats.org/officeDocument/2006/relationships/hyperlink" Target="http://www.ejnet.org/ej/" TargetMode="External"/><Relationship Id="rId95" Type="http://schemas.openxmlformats.org/officeDocument/2006/relationships/hyperlink" Target="https://drive.google.com/file/d/1A44BsEVPIeUJuwHPSLJ6h_el-cDTI-J6/view?usp=sharing" TargetMode="External"/><Relationship Id="rId94" Type="http://schemas.openxmlformats.org/officeDocument/2006/relationships/hyperlink" Target="https://xynteo.com/our-work/transformation-projects/wicked-problems-toolkit/step-step-guide-system-mapping" TargetMode="External"/><Relationship Id="rId97" Type="http://schemas.openxmlformats.org/officeDocument/2006/relationships/hyperlink" Target="https://thesystemsthinker.com/causal-loop-construction-the-basics/" TargetMode="External"/><Relationship Id="rId96" Type="http://schemas.openxmlformats.org/officeDocument/2006/relationships/hyperlink" Target="https://www.miradi.org" TargetMode="External"/><Relationship Id="rId11" Type="http://schemas.openxmlformats.org/officeDocument/2006/relationships/hyperlink" Target="https://www.cell.com/trends/ecology-evolution/fulltext/S0169-5347(20)30306-2" TargetMode="External"/><Relationship Id="rId99" Type="http://schemas.openxmlformats.org/officeDocument/2006/relationships/hyperlink" Target="https://www.youtube.com/watch?v=cQhiByadAYo" TargetMode="External"/><Relationship Id="rId10" Type="http://schemas.openxmlformats.org/officeDocument/2006/relationships/hyperlink" Target="https://www.worldwildlife.org/publications/living-planet-report-2020" TargetMode="External"/><Relationship Id="rId98" Type="http://schemas.openxmlformats.org/officeDocument/2006/relationships/hyperlink" Target="https://www.coolaustralia.org/logically-possible-use-resources-earth-can-replenish/" TargetMode="External"/><Relationship Id="rId13" Type="http://schemas.openxmlformats.org/officeDocument/2006/relationships/hyperlink" Target="https://www.conservationeffectiveness.org/" TargetMode="External"/><Relationship Id="rId12" Type="http://schemas.openxmlformats.org/officeDocument/2006/relationships/hyperlink" Target="https://news.mongabay.com/2017/09/what-works-in-conservation-in-depth-series-starts-next-week/" TargetMode="External"/><Relationship Id="rId91" Type="http://schemas.openxmlformats.org/officeDocument/2006/relationships/hyperlink" Target="https://faculty.washington.edu/stevehar/Resilience%20thinking.pdf" TargetMode="External"/><Relationship Id="rId90" Type="http://schemas.openxmlformats.org/officeDocument/2006/relationships/hyperlink" Target="https://cbey.yale.edu/sites/default/files/Book%20Review%20-%20Resilience%20Thinking%20-%20Sustaining%20Ecosystems%20and%20People%20in%20a%20Changing%20World.pdf" TargetMode="External"/><Relationship Id="rId93" Type="http://schemas.openxmlformats.org/officeDocument/2006/relationships/hyperlink" Target="https://conservationstandards.org/about/" TargetMode="External"/><Relationship Id="rId92" Type="http://schemas.openxmlformats.org/officeDocument/2006/relationships/hyperlink" Target="https://www.researchgate.net/publication/330779048_A_leverage_points_perspective_on_sustainability" TargetMode="External"/><Relationship Id="rId118" Type="http://schemas.openxmlformats.org/officeDocument/2006/relationships/hyperlink" Target="https://www.mdpi.com/1660-4601/13/10/951" TargetMode="External"/><Relationship Id="rId117" Type="http://schemas.openxmlformats.org/officeDocument/2006/relationships/hyperlink" Target="http://www.umich.edu/~snre492/cases.html" TargetMode="External"/><Relationship Id="rId116" Type="http://schemas.openxmlformats.org/officeDocument/2006/relationships/hyperlink" Target="https://www.nytimes.com/2018/11/20/magazine/palm-oil-borneo-climate-catastrophe.html" TargetMode="External"/><Relationship Id="rId115" Type="http://schemas.openxmlformats.org/officeDocument/2006/relationships/hyperlink" Target="https://www.nytimes.com/2018/11/20/magazine/palm-oil-borneo-climate-catastrophe.html" TargetMode="External"/><Relationship Id="rId119" Type="http://schemas.openxmlformats.org/officeDocument/2006/relationships/hyperlink" Target="https://geography.wisc.edu/tambopata/v1/index.html" TargetMode="External"/><Relationship Id="rId15" Type="http://schemas.openxmlformats.org/officeDocument/2006/relationships/hyperlink" Target="https://link.springer.com/article/10.1007/s11625-020-00789-8" TargetMode="External"/><Relationship Id="rId110" Type="http://schemas.openxmlformats.org/officeDocument/2006/relationships/hyperlink" Target="https://www.researchgate.net/publication/42763977_Adaptive_Management_and_Social_Learning_in_Collaborative_and_Community-Based_Monitoring_a_Study_of_Five_Community-Based_Forestry_Organizations_in_the_western_USA" TargetMode="External"/><Relationship Id="rId14" Type="http://schemas.openxmlformats.org/officeDocument/2006/relationships/hyperlink" Target="https://www.un.org/sustainabledevelopment/sustainable-development-goals/" TargetMode="External"/><Relationship Id="rId17" Type="http://schemas.openxmlformats.org/officeDocument/2006/relationships/hyperlink" Target="https://www.washingtonpost.com/outlook/2020/06/03/im-black-climate-scientist-racism-derails-our-efforts-save-planet/" TargetMode="External"/><Relationship Id="rId16" Type="http://schemas.openxmlformats.org/officeDocument/2006/relationships/hyperlink" Target="https://news.mongabay.com/2018/07/implicit-gender-racial-biases-may-hinder-effectiveness-of-conservation-science-experts-warn/" TargetMode="External"/><Relationship Id="rId19" Type="http://schemas.openxmlformats.org/officeDocument/2006/relationships/hyperlink" Target="http://www.conservationfuturestoolkit.org/problem-bank/" TargetMode="External"/><Relationship Id="rId114" Type="http://schemas.openxmlformats.org/officeDocument/2006/relationships/hyperlink" Target="https://www.nytimes.com/2018/11/20/magazine/palm-oil-borneo-climate-catastrophe.html" TargetMode="External"/><Relationship Id="rId18" Type="http://schemas.openxmlformats.org/officeDocument/2006/relationships/hyperlink" Target="http://www.conservationfuturestoolkit.org/problem-bank/" TargetMode="External"/><Relationship Id="rId113" Type="http://schemas.openxmlformats.org/officeDocument/2006/relationships/hyperlink" Target="https://www.nytimes.com/2018/11/20/magazine/palm-oil-borneo-climate-catastrophe.html" TargetMode="External"/><Relationship Id="rId112" Type="http://schemas.openxmlformats.org/officeDocument/2006/relationships/hyperlink" Target="https://www.chelseagreen.com/product/the-climate-change-playbook/" TargetMode="External"/><Relationship Id="rId111" Type="http://schemas.openxmlformats.org/officeDocument/2006/relationships/hyperlink" Target="http://systemschangeeducation.com/gallery-walk/" TargetMode="External"/><Relationship Id="rId84" Type="http://schemas.openxmlformats.org/officeDocument/2006/relationships/hyperlink" Target="https://info.catme.org/features/team-maker/" TargetMode="External"/><Relationship Id="rId83" Type="http://schemas.openxmlformats.org/officeDocument/2006/relationships/hyperlink" Target="https://www.gallup.com/cliftonstrengths/en/253862/cliftonstrengths-for-schools.aspx" TargetMode="External"/><Relationship Id="rId86" Type="http://schemas.openxmlformats.org/officeDocument/2006/relationships/hyperlink" Target="https://static1.squarespace.com/static/53cd080fe4b006756b7288ea/t/5d66b1b2cffcc600015f0e6a/1567011250785/CDM%2BToolbox%2BRound%2B1%2BDocuments.pdf" TargetMode="External"/><Relationship Id="rId85" Type="http://schemas.openxmlformats.org/officeDocument/2006/relationships/hyperlink" Target="https://miro.com/miroverse/the-minimum-viable-change-toolkit/" TargetMode="External"/><Relationship Id="rId88" Type="http://schemas.openxmlformats.org/officeDocument/2006/relationships/hyperlink" Target="https://www.youtube.com/watch?v=7mC9xaJC2dQ" TargetMode="External"/><Relationship Id="rId87" Type="http://schemas.openxmlformats.org/officeDocument/2006/relationships/hyperlink" Target="https://www.conradchallenge.org/conrad-design-method-1" TargetMode="External"/><Relationship Id="rId89" Type="http://schemas.openxmlformats.org/officeDocument/2006/relationships/hyperlink" Target="https://islandpress.org/books/resilience-thinking" TargetMode="External"/><Relationship Id="rId80" Type="http://schemas.openxmlformats.org/officeDocument/2006/relationships/hyperlink" Target="https://earth.org/the-biggest-environmental-problems-of-our-lifetime/" TargetMode="External"/><Relationship Id="rId82" Type="http://schemas.openxmlformats.org/officeDocument/2006/relationships/hyperlink" Target="https://www.youtube.com/watch?v=5W-zPqrGQWA&amp;t=11s&amp;ab_channel=Google" TargetMode="External"/><Relationship Id="rId81" Type="http://schemas.openxmlformats.org/officeDocument/2006/relationships/hyperlink" Target="https://goo.gle/timelaps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5" Type="http://schemas.openxmlformats.org/officeDocument/2006/relationships/styles" Target="styles.xml"/><Relationship Id="rId6" Type="http://schemas.openxmlformats.org/officeDocument/2006/relationships/hyperlink" Target="https://ipbes.net/sites/default/files/2020-02/ipbes_global_assessment_report_summary_for_policymakers_en.pdf" TargetMode="External"/><Relationship Id="rId7" Type="http://schemas.openxmlformats.org/officeDocument/2006/relationships/hyperlink" Target="https://drive.google.com/drive/folders/1qU50nxP6oIrp9ibk1qIMJN0KDIyMDlHk" TargetMode="External"/><Relationship Id="rId8" Type="http://schemas.openxmlformats.org/officeDocument/2006/relationships/hyperlink" Target="http://www.conservationfuturestoolkit.org/about/" TargetMode="External"/><Relationship Id="rId73" Type="http://schemas.openxmlformats.org/officeDocument/2006/relationships/hyperlink" Target="https://drawdown.org/" TargetMode="External"/><Relationship Id="rId72" Type="http://schemas.openxmlformats.org/officeDocument/2006/relationships/hyperlink" Target="https://www.nature.com/articles/s41893-019-0267-5" TargetMode="External"/><Relationship Id="rId75" Type="http://schemas.openxmlformats.org/officeDocument/2006/relationships/hyperlink" Target="https://news.mongabay.com/2016/03/5-reasons-why-many-conservation-efforts-fail/" TargetMode="External"/><Relationship Id="rId74" Type="http://schemas.openxmlformats.org/officeDocument/2006/relationships/hyperlink" Target="https://drawdown.org/climate-solutions-101" TargetMode="External"/><Relationship Id="rId77" Type="http://schemas.openxmlformats.org/officeDocument/2006/relationships/hyperlink" Target="https://www.pri.org/stories/2010-10-28/learning-environmental-conservations-successes-and-failures" TargetMode="External"/><Relationship Id="rId76" Type="http://schemas.openxmlformats.org/officeDocument/2006/relationships/hyperlink" Target="https://www.newscientist.com/article/dn9963-top-10-conservation-successes-and-failures/" TargetMode="External"/><Relationship Id="rId79" Type="http://schemas.openxmlformats.org/officeDocument/2006/relationships/hyperlink" Target="https://blog.nationalgeographic.org/2018/08/31/how-to-be-a-conservationist/" TargetMode="External"/><Relationship Id="rId78" Type="http://schemas.openxmlformats.org/officeDocument/2006/relationships/hyperlink" Target="https://diversegreen.org/wp-content/uploads/2021/01/FullReport_Green2.0_FINAL.pdf" TargetMode="External"/><Relationship Id="rId71" Type="http://schemas.openxmlformats.org/officeDocument/2006/relationships/hyperlink" Target="https://www.conservationtraining.org/" TargetMode="External"/><Relationship Id="rId70" Type="http://schemas.openxmlformats.org/officeDocument/2006/relationships/hyperlink" Target="https://www.worldwildlife.org/threats" TargetMode="External"/><Relationship Id="rId132" Type="http://schemas.openxmlformats.org/officeDocument/2006/relationships/footer" Target="footer1.xml"/><Relationship Id="rId131" Type="http://schemas.openxmlformats.org/officeDocument/2006/relationships/header" Target="header2.xml"/><Relationship Id="rId130" Type="http://schemas.openxmlformats.org/officeDocument/2006/relationships/header" Target="header1.xml"/><Relationship Id="rId133" Type="http://schemas.openxmlformats.org/officeDocument/2006/relationships/footer" Target="footer2.xml"/><Relationship Id="rId62" Type="http://schemas.openxmlformats.org/officeDocument/2006/relationships/hyperlink" Target="https://docs.google.com/document/d/1YORAIN4EdYzWeqYLcYeBJdk6MEJVeow0WH_aBQJ8dt4/edit" TargetMode="External"/><Relationship Id="rId61" Type="http://schemas.openxmlformats.org/officeDocument/2006/relationships/hyperlink" Target="https://docs.google.com/document/d/1YORAIN4EdYzWeqYLcYeBJdk6MEJVeow0WH_aBQJ8dt4/edit" TargetMode="External"/><Relationship Id="rId64" Type="http://schemas.openxmlformats.org/officeDocument/2006/relationships/hyperlink" Target="https://www.ipcc.ch/sr15/chapter/spm/" TargetMode="External"/><Relationship Id="rId63" Type="http://schemas.openxmlformats.org/officeDocument/2006/relationships/image" Target="media/image13.png"/><Relationship Id="rId66" Type="http://schemas.openxmlformats.org/officeDocument/2006/relationships/hyperlink" Target="https://www.cbd.int/" TargetMode="External"/><Relationship Id="rId65" Type="http://schemas.openxmlformats.org/officeDocument/2006/relationships/hyperlink" Target="http://www.dpi.inpe.br/cursos/tutoriais/modelagem/referencias/lambin_LUCC_myths.pdf" TargetMode="External"/><Relationship Id="rId68" Type="http://schemas.openxmlformats.org/officeDocument/2006/relationships/hyperlink" Target="http://www.sciencemag.org/content/344/6187/1246752.abstract" TargetMode="External"/><Relationship Id="rId67" Type="http://schemas.openxmlformats.org/officeDocument/2006/relationships/hyperlink" Target="https://ipbes.net/sites/default/files/2020-02/ipbes_global_assessment_report_summary_for_policymakers_en.pdf" TargetMode="External"/><Relationship Id="rId60" Type="http://schemas.openxmlformats.org/officeDocument/2006/relationships/hyperlink" Target="https://docs.google.com/presentation/d/18lhz3vZWz9gsunaeG96sAy_2v2cOWroi/edit#slide=id.p4" TargetMode="External"/><Relationship Id="rId69" Type="http://schemas.openxmlformats.org/officeDocument/2006/relationships/hyperlink" Target="https://www.unenvironment.org/resources/global-environment-outlook-6" TargetMode="External"/><Relationship Id="rId51" Type="http://schemas.openxmlformats.org/officeDocument/2006/relationships/hyperlink" Target="https://serc.carleton.edu/integrate/workshops/envirojustice2013/activities/70821.html" TargetMode="External"/><Relationship Id="rId50" Type="http://schemas.openxmlformats.org/officeDocument/2006/relationships/hyperlink" Target="https://docs.google.com/document/d/1-tjz0_14J2gssLm-QCEZN72R_17LkskbiBXqJBbDLEQ/edit#" TargetMode="External"/><Relationship Id="rId53" Type="http://schemas.openxmlformats.org/officeDocument/2006/relationships/hyperlink" Target="https://docs.google.com/presentation/d/18lhz3vZWz9gsunaeG96sAy_2v2cOWroi/edit#slide=id.p3" TargetMode="External"/><Relationship Id="rId52" Type="http://schemas.openxmlformats.org/officeDocument/2006/relationships/hyperlink" Target="https://serc.carleton.edu/integrate/workshops/envirojustice2013/activities/70821.html" TargetMode="External"/><Relationship Id="rId55" Type="http://schemas.openxmlformats.org/officeDocument/2006/relationships/hyperlink" Target="https://docs.google.com/presentation/d/1o0u1AVOC0lYdJF3bj6RaqN-_22mTAdghXsVuEflJ3DY/edit#slide=id.p" TargetMode="External"/><Relationship Id="rId54" Type="http://schemas.openxmlformats.org/officeDocument/2006/relationships/hyperlink" Target="https://docs.google.com/presentation/d/1o0u1AVOC0lYdJF3bj6RaqN-_22mTAdghXsVuEflJ3DY/edit#slide=id.p" TargetMode="External"/><Relationship Id="rId57" Type="http://schemas.openxmlformats.org/officeDocument/2006/relationships/hyperlink" Target="https://drive.google.com/file/d/1yC6bscFO15Vi4GyF0Ep69KfOuOpbPpZ4/view?usp=sharing" TargetMode="External"/><Relationship Id="rId56" Type="http://schemas.openxmlformats.org/officeDocument/2006/relationships/hyperlink" Target="https://kumu.io/SecondMuse/the-rockefeller-foundation-food-system-vision-prize" TargetMode="External"/><Relationship Id="rId59" Type="http://schemas.openxmlformats.org/officeDocument/2006/relationships/hyperlink" Target="https://docs.google.com/presentation/d/18lhz3vZWz9gsunaeG96sAy_2v2cOWroi/edit#slide=id.p4" TargetMode="External"/><Relationship Id="rId58" Type="http://schemas.openxmlformats.org/officeDocument/2006/relationships/hyperlink" Target="https://serc.carleton.edu/teachearth/activities/191100.htm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11" Type="http://schemas.openxmlformats.org/officeDocument/2006/relationships/font" Target="fonts/ProximaNovaSemibold-bold.ttf"/><Relationship Id="rId10" Type="http://schemas.openxmlformats.org/officeDocument/2006/relationships/font" Target="fonts/ProximaNovaSemibold-regular.ttf"/><Relationship Id="rId12" Type="http://schemas.openxmlformats.org/officeDocument/2006/relationships/font" Target="fonts/ProximaNovaSemibold-boldItalic.ttf"/><Relationship Id="rId9" Type="http://schemas.openxmlformats.org/officeDocument/2006/relationships/font" Target="fonts/ProximaNovaExtrabold-bold.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 Id="rId3" Type="http://schemas.openxmlformats.org/officeDocument/2006/relationships/image" Target="media/image6.png"/><Relationship Id="rId4" Type="http://schemas.openxmlformats.org/officeDocument/2006/relationships/image" Target="media/image5.png"/><Relationship Id="rId5" Type="http://schemas.openxmlformats.org/officeDocument/2006/relationships/hyperlink" Target="http://www.conservationfuturestoolkit.org" TargetMode="External"/><Relationship Id="rId6"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 Id="rId3" Type="http://schemas.openxmlformats.org/officeDocument/2006/relationships/image" Target="media/image8.png"/><Relationship Id="rId4" Type="http://schemas.openxmlformats.org/officeDocument/2006/relationships/image" Target="media/image7.png"/><Relationship Id="rId5" Type="http://schemas.openxmlformats.org/officeDocument/2006/relationships/hyperlink" Target="http://www.conservationfuturestoolkit.org" TargetMode="External"/><Relationship Id="rId6"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